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64C" w:rsidRDefault="00F329BB" w:rsidP="00ED6297">
      <w:pPr>
        <w:jc w:val="left"/>
        <w:rPr>
          <w:sz w:val="32"/>
          <w:szCs w:val="32"/>
        </w:rPr>
      </w:pPr>
      <w:bookmarkStart w:id="0" w:name="_Toc418011614"/>
      <w:bookmarkStart w:id="1" w:name="_Ref392931815"/>
      <w:bookmarkStart w:id="2" w:name="_Ref391375478"/>
      <w:bookmarkStart w:id="3" w:name="_Ref391375480"/>
      <w:bookmarkStart w:id="4" w:name="_Ref391375547"/>
      <w:bookmarkStart w:id="5" w:name="_Ref391375634"/>
      <w:bookmarkStart w:id="6" w:name="_Toc392326436"/>
      <w:bookmarkStart w:id="7" w:name="_Toc392495197"/>
      <w:bookmarkStart w:id="8" w:name="_Toc392595025"/>
      <w:bookmarkStart w:id="9" w:name="_Toc392610537"/>
      <w:bookmarkStart w:id="10" w:name="_Toc393989339"/>
      <w:bookmarkStart w:id="11" w:name="_Toc393888124"/>
      <w:bookmarkStart w:id="12" w:name="_Ref391310099"/>
      <w:bookmarkStart w:id="13" w:name="_Ref391310839"/>
      <w:bookmarkStart w:id="14" w:name="_Ref391194783"/>
      <w:r>
        <w:rPr>
          <w:snapToGrid w:val="0"/>
        </w:rPr>
        <w:t>ТРЕБОВАНИЯ К КОНТРАГЕНТУ, ПРЕДЪЯВЛЯЕМЫЕ ПРИ ПРОВЕДЕНИИ</w:t>
      </w:r>
      <w:r w:rsidRPr="00E852C2">
        <w:rPr>
          <w:snapToGrid w:val="0"/>
        </w:rPr>
        <w:t xml:space="preserve"> </w:t>
      </w:r>
      <w:r>
        <w:rPr>
          <w:snapToGrid w:val="0"/>
        </w:rPr>
        <w:t>ПРОЦЕДУРЫ РЕАЛИЗАЦИИ</w:t>
      </w:r>
      <w:r w:rsidR="00ED6297">
        <w:rPr>
          <w:rStyle w:val="af2"/>
          <w:sz w:val="32"/>
          <w:szCs w:val="32"/>
        </w:rPr>
        <w:t xml:space="preserve"> </w:t>
      </w:r>
      <w:bookmarkEnd w:id="0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329BB" w:rsidRPr="007F136C" w:rsidTr="00F329BB"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15" w:name="_Ref393994114"/>
          </w:p>
        </w:tc>
        <w:bookmarkEnd w:id="15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D41336" w:rsidRDefault="00F329BB" w:rsidP="00F329BB">
            <w:r>
              <w:t>Контрагент</w:t>
            </w:r>
            <w:r w:rsidRPr="00426561">
              <w:t xml:space="preserve">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t>–</w:t>
            </w:r>
            <w:r w:rsidRPr="00426561">
              <w:t xml:space="preserve"> места проведения работ и законодательством Российской Федерации (для нер</w:t>
            </w:r>
            <w: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426561" w:rsidRDefault="00F329BB" w:rsidP="00F329BB">
            <w:pPr>
              <w:rPr>
                <w:rFonts w:cs="HelveticaNeueLT Std Med"/>
                <w:bCs/>
              </w:rPr>
            </w:pPr>
            <w:r w:rsidRPr="00426561">
              <w:rPr>
                <w:rFonts w:cs="HelveticaNeueLT Std Med"/>
                <w:bCs/>
              </w:rPr>
              <w:t xml:space="preserve">Потенциальный </w:t>
            </w:r>
            <w:r>
              <w:rPr>
                <w:rFonts w:cs="HelveticaNeueLT Std Med"/>
                <w:bCs/>
              </w:rPr>
              <w:t>Контрагент</w:t>
            </w:r>
            <w:r w:rsidRPr="00426561">
              <w:rPr>
                <w:rFonts w:cs="HelveticaNeueLT Std Med"/>
                <w:bCs/>
              </w:rPr>
              <w:t xml:space="preserve"> должен пред</w:t>
            </w:r>
            <w:r>
              <w:rPr>
                <w:rFonts w:cs="HelveticaNeueLT Std Med"/>
                <w:bCs/>
              </w:rPr>
              <w:t>о</w:t>
            </w:r>
            <w:r w:rsidRPr="00426561">
              <w:rPr>
                <w:rFonts w:cs="HelveticaNeueLT Std Med"/>
                <w:bCs/>
              </w:rPr>
              <w:t>ставить следующие документы (</w:t>
            </w:r>
            <w:r w:rsidRPr="00426561">
              <w:t>в одном экземпляре</w:t>
            </w:r>
            <w:r w:rsidRPr="00426561">
              <w:rPr>
                <w:rFonts w:cs="HelveticaNeueLT Std Med"/>
                <w:bCs/>
              </w:rPr>
              <w:t>):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ind w:left="426" w:hanging="426"/>
            </w:pPr>
            <w:r w:rsidRPr="00426561">
              <w:t>Анкета-заявка по установленной форме</w:t>
            </w:r>
            <w:r>
              <w:t xml:space="preserve"> (форма 1)</w:t>
            </w:r>
            <w:r w:rsidRPr="00426561">
              <w:t>;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ind w:left="426" w:hanging="426"/>
            </w:pPr>
            <w:r w:rsidRPr="00426561"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>
              <w:t xml:space="preserve"> (форма 2)</w:t>
            </w:r>
            <w:r w:rsidRPr="00426561">
              <w:t>;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ind w:left="426" w:hanging="426"/>
            </w:pPr>
            <w:r w:rsidRPr="00426561">
              <w:t>Форма подтверждения согласия на обработку персональных данных по установленной форме</w:t>
            </w:r>
            <w:r>
              <w:t xml:space="preserve"> (формы 3, 4)</w:t>
            </w:r>
            <w:r w:rsidRPr="00426561">
              <w:t xml:space="preserve"> от:</w:t>
            </w:r>
          </w:p>
          <w:p w:rsidR="00F329BB" w:rsidRPr="00426561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426561">
              <w:t>юридического лица (в отношении всех физических лиц, сведения о которых предоставляются);</w:t>
            </w:r>
          </w:p>
          <w:p w:rsidR="00F329BB" w:rsidRPr="00426561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426561">
              <w:t xml:space="preserve">единоличного исполнительного органа (руководителя) </w:t>
            </w:r>
            <w:r w:rsidRPr="00AF7128">
              <w:t xml:space="preserve">потенциального </w:t>
            </w:r>
            <w:r>
              <w:t>Контрагента</w:t>
            </w:r>
            <w:r w:rsidRPr="00426561">
              <w:t>;</w:t>
            </w:r>
          </w:p>
          <w:p w:rsidR="00F329BB" w:rsidRPr="00426561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426561">
              <w:t>индивидуального предпринимателя – физического лица.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ind w:left="426" w:hanging="426"/>
            </w:pPr>
            <w:r w:rsidRPr="00426561">
              <w:t xml:space="preserve">Информация о принадлежности / отсутствии принадлежности потенциального </w:t>
            </w:r>
            <w:r>
              <w:t>Контрагента</w:t>
            </w:r>
            <w:r w:rsidRPr="00426561">
              <w:t xml:space="preserve"> к субъектам малого и среднего предпринимательства (</w:t>
            </w:r>
            <w:r w:rsidRPr="00426561">
              <w:rPr>
                <w:b/>
              </w:rPr>
              <w:t>только для резидентов РФ</w:t>
            </w:r>
            <w:r w:rsidRPr="00426561">
              <w:t xml:space="preserve">) в соответствии с Федеральным законом от 24.07.2007 </w:t>
            </w:r>
            <w:r w:rsidRPr="00426561"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F329BB" w:rsidRPr="007C3B43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7C3B43">
              <w:t xml:space="preserve">Форма подтверждения отсутствия принадлежности потенциального </w:t>
            </w:r>
            <w:r>
              <w:t>Контрагента</w:t>
            </w:r>
            <w:r w:rsidRPr="007C3B43">
              <w:t xml:space="preserve"> к субъектам малого и среднего предпринимательства по установленной форме (форма 5) или</w:t>
            </w:r>
          </w:p>
          <w:p w:rsidR="00F329BB" w:rsidRPr="00426561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426561"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9" w:history="1">
              <w:r w:rsidRPr="00AF7128">
                <w:t>https:/rmsp.nalog.ru/</w:t>
              </w:r>
            </w:hyperlink>
            <w:r w:rsidRPr="00426561">
              <w:t xml:space="preserve">) полученные не позднее 1 (одного) месяца </w:t>
            </w:r>
            <w:r w:rsidRPr="008E3B97">
              <w:t>от даты</w:t>
            </w:r>
            <w:r w:rsidRPr="00426561"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 w:rsidRPr="00426561">
              <w:t>.</w:t>
            </w:r>
          </w:p>
          <w:p w:rsidR="00F329BB" w:rsidRPr="00E86658" w:rsidRDefault="00F329BB" w:rsidP="00F329BB">
            <w:pPr>
              <w:widowControl w:val="0"/>
              <w:tabs>
                <w:tab w:val="left" w:pos="567"/>
              </w:tabs>
              <w:suppressAutoHyphens/>
              <w:spacing w:before="120"/>
              <w:ind w:left="567"/>
            </w:pPr>
            <w:r w:rsidRPr="00E86658">
              <w:t>Или</w:t>
            </w:r>
          </w:p>
          <w:p w:rsidR="00F329BB" w:rsidRPr="00426561" w:rsidRDefault="00F329BB" w:rsidP="00F329BB">
            <w:pPr>
              <w:pStyle w:val="affd"/>
              <w:widowControl w:val="0"/>
              <w:numPr>
                <w:ilvl w:val="0"/>
                <w:numId w:val="24"/>
              </w:num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before="60"/>
              <w:ind w:left="964" w:hanging="397"/>
              <w:jc w:val="left"/>
            </w:pPr>
            <w:r w:rsidRPr="00426561">
              <w:t xml:space="preserve">в случае отсутствия сведений о потенциальном </w:t>
            </w:r>
            <w:r>
              <w:t>Контрагенте</w:t>
            </w:r>
            <w:r w:rsidRPr="00426561">
              <w:t xml:space="preserve"> в «Едином реестре субъектов малого и среднего предпринимательства» - декларация о соответствии потенциального </w:t>
            </w:r>
            <w:r>
              <w:t>Контрагента</w:t>
            </w:r>
            <w:r w:rsidRPr="00426561">
              <w:t xml:space="preserve"> критериям отнесения к субъектам малого и среднего предпринимательства по форме </w:t>
            </w:r>
            <w:hyperlink r:id="rId10" w:anchor="block_10100" w:history="1">
              <w:r w:rsidRPr="00426561">
                <w:t>приложения</w:t>
              </w:r>
            </w:hyperlink>
            <w:r w:rsidRPr="00426561"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/>
              <w:ind w:left="426" w:hanging="426"/>
            </w:pPr>
            <w:r>
              <w:t>В</w:t>
            </w:r>
            <w:r w:rsidRPr="00426561">
              <w:t>ыписк</w:t>
            </w:r>
            <w:r>
              <w:t>у</w:t>
            </w:r>
            <w:r w:rsidRPr="00426561"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ind w:left="426" w:hanging="426"/>
            </w:pPr>
            <w:r w:rsidRPr="00426561">
              <w:t xml:space="preserve">Заверенная потенциальным </w:t>
            </w:r>
            <w:r>
              <w:t>Контрагентом</w:t>
            </w:r>
            <w:r w:rsidRPr="00426561">
              <w:t xml:space="preserve"> копия протокола (иного документа), подтверждающего полномочия единоличного исполнительного органа;</w:t>
            </w:r>
          </w:p>
          <w:p w:rsidR="00F329BB" w:rsidRPr="00426561" w:rsidRDefault="00F329BB" w:rsidP="00F329BB">
            <w:pPr>
              <w:numPr>
                <w:ilvl w:val="0"/>
                <w:numId w:val="19"/>
              </w:numPr>
              <w:tabs>
                <w:tab w:val="left" w:pos="539"/>
              </w:tabs>
              <w:ind w:left="426" w:hanging="426"/>
            </w:pPr>
            <w:r w:rsidRPr="00426561">
              <w:t xml:space="preserve">Доверенность или иной документ, уполномочивающий то или иное лицо подписывать документы от имени потенциального </w:t>
            </w:r>
            <w:r>
              <w:t>Контрагенте</w:t>
            </w:r>
            <w:r w:rsidRPr="00426561">
              <w:t>;</w:t>
            </w:r>
          </w:p>
          <w:p w:rsidR="00F329BB" w:rsidRDefault="00F329BB" w:rsidP="00F329BB">
            <w:pPr>
              <w:spacing w:before="120"/>
            </w:pPr>
            <w:r w:rsidRPr="00426561"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F329BB" w:rsidRPr="00D41336" w:rsidRDefault="00F329BB" w:rsidP="00F329BB">
            <w:pPr>
              <w:spacing w:before="120"/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</w:t>
            </w:r>
            <w:r>
              <w:t>Контрагент</w:t>
            </w:r>
            <w:r w:rsidRPr="007C3B43">
              <w:t xml:space="preserve">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2"/>
              </w:rPr>
              <w:footnoteReference w:id="3"/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426561" w:rsidRDefault="00F329BB" w:rsidP="00F329BB">
            <w:pPr>
              <w:keepNext/>
              <w:suppressAutoHyphens/>
              <w:outlineLvl w:val="2"/>
            </w:pPr>
            <w:bookmarkStart w:id="16" w:name="_Toc392495175"/>
            <w:bookmarkStart w:id="17" w:name="_Toc74824802"/>
            <w:bookmarkStart w:id="18" w:name="_Toc74824851"/>
            <w:bookmarkStart w:id="19" w:name="_Toc75435211"/>
            <w:bookmarkStart w:id="20" w:name="_Toc80627704"/>
            <w:bookmarkStart w:id="21" w:name="_Toc97207682"/>
            <w:r w:rsidRPr="00426561">
              <w:t>Не соответствует — информация представлена не в полном объеме, представлена недостоверная информация</w:t>
            </w:r>
            <w:bookmarkEnd w:id="16"/>
            <w:r w:rsidRPr="00426561">
              <w:t>.</w:t>
            </w:r>
            <w:bookmarkEnd w:id="17"/>
            <w:bookmarkEnd w:id="18"/>
            <w:bookmarkEnd w:id="19"/>
            <w:bookmarkEnd w:id="20"/>
            <w:bookmarkEnd w:id="21"/>
          </w:p>
          <w:p w:rsidR="00F329BB" w:rsidRPr="001F2D12" w:rsidRDefault="00F329BB" w:rsidP="00F329BB">
            <w:r w:rsidRPr="00426561">
              <w:t>Соответствует —</w:t>
            </w:r>
            <w:r>
              <w:t xml:space="preserve"> </w:t>
            </w:r>
            <w:r w:rsidRPr="00426561">
              <w:t>информация представлена в полном объеме, достоверность информации подтверждена проводившим про</w:t>
            </w:r>
            <w:r>
              <w:t>верку Экспертом по безопасности</w:t>
            </w:r>
          </w:p>
        </w:tc>
      </w:tr>
      <w:tr w:rsidR="00F329BB" w:rsidRPr="007F136C" w:rsidTr="00F329BB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D41336" w:rsidRDefault="00F329BB" w:rsidP="00F329BB">
            <w:r w:rsidRPr="00426561"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2"/>
              </w:rPr>
              <w:footnoteReference w:id="4"/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D41336" w:rsidRDefault="00F329BB" w:rsidP="00F329BB">
            <w:r w:rsidRPr="00426561">
              <w:t xml:space="preserve">В соответствии с </w:t>
            </w:r>
            <w:r>
              <w:t>приложенной к настоящим Требованиям к Контрагенту, предъявляемым при проведении процедуры реализации, Ф</w:t>
            </w:r>
            <w:r w:rsidRPr="00426561"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137F40" w:rsidRDefault="00F329BB" w:rsidP="00F329BB">
            <w:pPr>
              <w:keepNext/>
              <w:suppressAutoHyphens/>
              <w:outlineLvl w:val="2"/>
            </w:pPr>
            <w:bookmarkStart w:id="22" w:name="_Toc392495176"/>
            <w:bookmarkStart w:id="23" w:name="_Toc74824803"/>
            <w:bookmarkStart w:id="24" w:name="_Toc74824852"/>
            <w:bookmarkStart w:id="25" w:name="_Toc75435212"/>
            <w:bookmarkStart w:id="26" w:name="_Toc80627705"/>
            <w:bookmarkStart w:id="27" w:name="_Toc97207683"/>
            <w:r w:rsidRPr="00137F40">
              <w:t>Не соответствует — цепочка собственников не раскрыта полностью/представлены недостоверные сведения</w:t>
            </w:r>
            <w:bookmarkEnd w:id="22"/>
            <w:r w:rsidRPr="00137F40">
              <w:t>.</w:t>
            </w:r>
            <w:bookmarkEnd w:id="23"/>
            <w:bookmarkEnd w:id="24"/>
            <w:bookmarkEnd w:id="25"/>
            <w:bookmarkEnd w:id="26"/>
            <w:bookmarkEnd w:id="27"/>
          </w:p>
          <w:p w:rsidR="00F329BB" w:rsidRPr="00137F40" w:rsidRDefault="00F329BB" w:rsidP="00F329BB">
            <w:pPr>
              <w:keepNext/>
              <w:suppressAutoHyphens/>
              <w:outlineLvl w:val="2"/>
            </w:pPr>
            <w:bookmarkStart w:id="28" w:name="_Toc392495177"/>
            <w:bookmarkStart w:id="29" w:name="_Toc74824804"/>
            <w:bookmarkStart w:id="30" w:name="_Toc74824853"/>
            <w:bookmarkStart w:id="31" w:name="_Toc75435213"/>
            <w:bookmarkStart w:id="32" w:name="_Toc80627706"/>
            <w:bookmarkStart w:id="33" w:name="_Toc97207684"/>
            <w:r w:rsidRPr="00137F40">
              <w:t>Соответствует — информация по цепочке собственников представлена полностью</w:t>
            </w:r>
            <w:bookmarkEnd w:id="28"/>
            <w:r w:rsidRPr="00137F40">
              <w:t>, полностью раскрыта, представлены достоверные сведения</w:t>
            </w:r>
            <w:bookmarkEnd w:id="29"/>
            <w:bookmarkEnd w:id="30"/>
            <w:bookmarkEnd w:id="31"/>
            <w:bookmarkEnd w:id="32"/>
            <w:bookmarkEnd w:id="33"/>
          </w:p>
        </w:tc>
      </w:tr>
      <w:tr w:rsidR="00F329BB" w:rsidRPr="007F136C" w:rsidTr="00F329BB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A75030" w:rsidRDefault="00F329BB" w:rsidP="00F329BB">
            <w:r>
              <w:t>Контрагент</w:t>
            </w:r>
            <w:r w:rsidRPr="00A75030">
              <w:t xml:space="preserve"> не включен в Реестр недобросовестных Поставщиков</w:t>
            </w:r>
            <w:r w:rsidRPr="00BB7233">
              <w:t xml:space="preserve"> (</w:t>
            </w:r>
            <w:r>
              <w:t>подрядчиков, исполнителей</w:t>
            </w:r>
            <w:r w:rsidRPr="00BB7233">
              <w:t>)</w:t>
            </w:r>
            <w:r w:rsidRPr="00A75030">
              <w:t>, который ведется в соответствии с:</w:t>
            </w:r>
          </w:p>
          <w:p w:rsidR="00F329BB" w:rsidRPr="00755919" w:rsidRDefault="00F329BB" w:rsidP="00F329BB">
            <w:pPr>
              <w:numPr>
                <w:ilvl w:val="0"/>
                <w:numId w:val="26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F723C0">
              <w:t>Федеральным законом № 223-ФЗ от 18.07.2011 «О закупках товаров, работ, услуг отдельными видами юридических лиц»;</w:t>
            </w:r>
          </w:p>
          <w:p w:rsidR="00F329BB" w:rsidRPr="00266610" w:rsidRDefault="00F329BB" w:rsidP="00F329BB">
            <w:pPr>
              <w:numPr>
                <w:ilvl w:val="0"/>
                <w:numId w:val="26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55919">
              <w:t>Федеральным законом №</w:t>
            </w:r>
            <w:r w:rsidRPr="00565785">
              <w:t xml:space="preserve"> </w:t>
            </w:r>
            <w:r w:rsidRPr="004F64EC">
              <w:t xml:space="preserve">44-ФЗ от 05.04.2013 «О контрактной системе в сфере </w:t>
            </w:r>
            <w:r w:rsidRPr="00132612"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A75030" w:rsidRDefault="00F329BB" w:rsidP="00F329BB">
            <w:r w:rsidRPr="00A75030">
              <w:t xml:space="preserve">На момент проведения проверки </w:t>
            </w:r>
            <w:r>
              <w:t>Контрагент</w:t>
            </w:r>
            <w:r w:rsidRPr="00A75030">
              <w:t xml:space="preserve"> не должен быть включен ни в один из следующих реестров:</w:t>
            </w:r>
          </w:p>
          <w:p w:rsidR="00F329BB" w:rsidRPr="00A75030" w:rsidRDefault="00F329BB" w:rsidP="00F329B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A75030">
              <w:t>Реестр недобросовестных Поставщиков по Федеральному закону №</w:t>
            </w:r>
            <w:r>
              <w:t xml:space="preserve"> </w:t>
            </w:r>
            <w:r w:rsidRPr="00A75030">
              <w:t>223-ФЗ от 18.07.2011 «О закупках товаров, работ, услуг отдельными видами юридических лиц»;</w:t>
            </w:r>
          </w:p>
          <w:p w:rsidR="00F329BB" w:rsidRPr="00A75030" w:rsidRDefault="00F329BB" w:rsidP="00F329B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A75030">
              <w:t xml:space="preserve">Реестр недобросовестных Поставщиков </w:t>
            </w:r>
            <w:r w:rsidRPr="00BB7233">
              <w:t>(</w:t>
            </w:r>
            <w:r>
              <w:t>подрядчиков, исполнителей</w:t>
            </w:r>
            <w:r w:rsidRPr="00BB7233">
              <w:t>)</w:t>
            </w:r>
            <w:r>
              <w:t xml:space="preserve"> </w:t>
            </w:r>
            <w:r w:rsidRPr="00A75030">
              <w:t>по Федеральному закону №</w:t>
            </w:r>
            <w:r>
              <w:t xml:space="preserve"> </w:t>
            </w:r>
            <w:r w:rsidRPr="00A75030"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F329BB" w:rsidRPr="008D0B0D" w:rsidRDefault="00F329BB" w:rsidP="00F329B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i/>
                <w:color w:val="0000CC"/>
                <w:u w:val="single"/>
              </w:rPr>
            </w:pPr>
            <w:r w:rsidRPr="00A75030"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1" w:history="1">
              <w:r w:rsidRPr="00A75030">
                <w:rPr>
                  <w:rStyle w:val="af0"/>
                </w:rPr>
                <w:t>http:</w:t>
              </w:r>
              <w:r>
                <w:rPr>
                  <w:rStyle w:val="af0"/>
                </w:rPr>
                <w:t>/</w:t>
              </w:r>
              <w:r w:rsidRPr="00A75030">
                <w:rPr>
                  <w:rStyle w:val="af0"/>
                </w:rPr>
                <w:t>zakupki.gov.ru</w:t>
              </w:r>
            </w:hyperlink>
            <w:r>
              <w:t>)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040B7B" w:rsidRDefault="00F329BB" w:rsidP="00F329BB">
            <w:r w:rsidRPr="00137F40">
              <w:t>Не соответствует — Контрагент</w:t>
            </w:r>
            <w:r w:rsidRPr="00040B7B">
              <w:t xml:space="preserve"> включен в </w:t>
            </w:r>
            <w:r w:rsidRPr="00137F40">
              <w:t>Реестр недобросовестных Поставщиков</w:t>
            </w:r>
            <w:r>
              <w:t xml:space="preserve"> </w:t>
            </w:r>
            <w:r w:rsidRPr="00BB7233">
              <w:t>(</w:t>
            </w:r>
            <w:r>
              <w:t>подрядчиков, исполнителей</w:t>
            </w:r>
            <w:r w:rsidRPr="00BB7233">
              <w:t>)</w:t>
            </w:r>
            <w:r w:rsidRPr="00040B7B">
              <w:t xml:space="preserve">. </w:t>
            </w:r>
          </w:p>
          <w:p w:rsidR="00F329BB" w:rsidRPr="00040B7B" w:rsidRDefault="00F329BB" w:rsidP="00F329BB">
            <w:pPr>
              <w:spacing w:before="120"/>
            </w:pPr>
            <w:r w:rsidRPr="00137F40">
              <w:t>Соответствует — Контрагент не включен в Реестр недобросовестных Поставщиков</w:t>
            </w:r>
            <w:r>
              <w:t xml:space="preserve"> </w:t>
            </w:r>
            <w:r w:rsidRPr="00BB7233">
              <w:t>(</w:t>
            </w:r>
            <w:r>
              <w:t>подрядчиков, исполнителей</w:t>
            </w:r>
            <w:r w:rsidRPr="00BB7233">
              <w:t>)</w:t>
            </w:r>
            <w:r>
              <w:t>.</w:t>
            </w:r>
          </w:p>
        </w:tc>
      </w:tr>
      <w:tr w:rsidR="00F329BB" w:rsidRPr="007F136C" w:rsidTr="00F329BB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66610" w:rsidRDefault="00F329BB" w:rsidP="00F329BB">
            <w:r w:rsidRPr="00A75030">
              <w:t xml:space="preserve">Непроведение ликвидации </w:t>
            </w:r>
            <w:r>
              <w:t>Контрагента</w:t>
            </w:r>
            <w:r w:rsidRPr="00A75030">
              <w:t xml:space="preserve"> – юридического лица, отсутствие вступившего </w:t>
            </w:r>
            <w:r w:rsidRPr="00A75030">
              <w:rPr>
                <w:color w:val="000000" w:themeColor="text1"/>
              </w:rPr>
              <w:t xml:space="preserve">в законную силу судебного решения о признании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A75030" w:rsidRDefault="00F329BB" w:rsidP="00F329BB">
            <w:r w:rsidRPr="00A75030"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F329BB" w:rsidRPr="00A75030" w:rsidRDefault="00F329BB" w:rsidP="00F329BB">
            <w:r w:rsidRPr="00A75030">
              <w:t>(</w:t>
            </w:r>
            <w:hyperlink r:id="rId12" w:history="1">
              <w:r w:rsidRPr="00A75030">
                <w:rPr>
                  <w:rStyle w:val="af0"/>
                </w:rPr>
                <w:t>http:</w:t>
              </w:r>
              <w:r>
                <w:rPr>
                  <w:rStyle w:val="af0"/>
                </w:rPr>
                <w:t>/</w:t>
              </w:r>
              <w:r w:rsidRPr="00A75030">
                <w:rPr>
                  <w:rStyle w:val="af0"/>
                </w:rPr>
                <w:t>www.vestnik-gosreg.ru/publ/vgr/</w:t>
              </w:r>
            </w:hyperlink>
            <w:r w:rsidRPr="00A75030">
              <w:t>)</w:t>
            </w:r>
          </w:p>
          <w:p w:rsidR="00F329BB" w:rsidRPr="00A75030" w:rsidRDefault="00F329BB" w:rsidP="00F329BB">
            <w:pPr>
              <w:rPr>
                <w:color w:val="000000"/>
              </w:rPr>
            </w:pPr>
            <w:r w:rsidRPr="00A75030">
              <w:rPr>
                <w:color w:val="000000"/>
              </w:rPr>
              <w:t>(</w:t>
            </w:r>
            <w:hyperlink r:id="rId13" w:history="1">
              <w:r w:rsidRPr="00A75030">
                <w:rPr>
                  <w:rStyle w:val="af0"/>
                </w:rPr>
                <w:t>http:</w:t>
              </w:r>
              <w:r>
                <w:rPr>
                  <w:rStyle w:val="af0"/>
                </w:rPr>
                <w:t>/</w:t>
              </w:r>
              <w:r w:rsidRPr="00A75030">
                <w:rPr>
                  <w:rStyle w:val="af0"/>
                </w:rPr>
                <w:t>www.vestnik-gosreg.ru/publ/fz83/</w:t>
              </w:r>
            </w:hyperlink>
            <w:r w:rsidRPr="00A75030">
              <w:rPr>
                <w:color w:val="000000"/>
              </w:rPr>
              <w:t>)</w:t>
            </w:r>
          </w:p>
          <w:p w:rsidR="00F329BB" w:rsidRPr="00A75030" w:rsidRDefault="00F329BB" w:rsidP="00F329BB">
            <w:r w:rsidRPr="00A75030">
              <w:t>(</w:t>
            </w:r>
            <w:r w:rsidRPr="00D84A6D">
              <w:rPr>
                <w:rStyle w:val="af0"/>
                <w:lang w:val="en-US"/>
              </w:rPr>
              <w:t>http</w:t>
            </w:r>
            <w:r w:rsidRPr="00D84A6D">
              <w:rPr>
                <w:rStyle w:val="af0"/>
              </w:rPr>
              <w:t>:/</w:t>
            </w:r>
            <w:r w:rsidRPr="00D84A6D">
              <w:rPr>
                <w:rStyle w:val="af0"/>
                <w:lang w:val="en-US"/>
              </w:rPr>
              <w:t>kad</w:t>
            </w:r>
            <w:r w:rsidRPr="00D84A6D">
              <w:rPr>
                <w:rStyle w:val="af0"/>
              </w:rPr>
              <w:t>.</w:t>
            </w:r>
            <w:r w:rsidRPr="00D84A6D">
              <w:rPr>
                <w:rStyle w:val="af0"/>
                <w:lang w:val="en-US"/>
              </w:rPr>
              <w:t>arbitr</w:t>
            </w:r>
            <w:r w:rsidRPr="00D84A6D">
              <w:rPr>
                <w:rStyle w:val="af0"/>
              </w:rPr>
              <w:t>.</w:t>
            </w:r>
            <w:r w:rsidRPr="00D84A6D">
              <w:rPr>
                <w:rStyle w:val="af0"/>
                <w:lang w:val="en-US"/>
              </w:rPr>
              <w:t>ru</w:t>
            </w:r>
            <w:r w:rsidRPr="00D84A6D">
              <w:rPr>
                <w:rStyle w:val="af0"/>
              </w:rPr>
              <w:t>/</w:t>
            </w:r>
            <w:r w:rsidRPr="00A75030">
              <w:t>)</w:t>
            </w:r>
          </w:p>
          <w:p w:rsidR="00F329BB" w:rsidRPr="00A75030" w:rsidRDefault="00F329BB" w:rsidP="00F329BB"/>
          <w:p w:rsidR="00F329BB" w:rsidRPr="00D41336" w:rsidRDefault="00F329BB" w:rsidP="00F329BB">
            <w:r w:rsidRPr="00A75030"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4" w:history="1">
              <w:r w:rsidRPr="00A75030">
                <w:rPr>
                  <w:rStyle w:val="af0"/>
                </w:rPr>
                <w:t>http:</w:t>
              </w:r>
              <w:r>
                <w:rPr>
                  <w:rStyle w:val="af0"/>
                </w:rPr>
                <w:t>/</w:t>
              </w:r>
              <w:r w:rsidRPr="00A75030">
                <w:rPr>
                  <w:rStyle w:val="af0"/>
                </w:rPr>
                <w:t>www.vestnik-gosreg.ru/publ/fz83</w:t>
              </w:r>
            </w:hyperlink>
            <w:r>
              <w:t>) и других открытых источниках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A75030" w:rsidRDefault="00F329BB" w:rsidP="00F329BB">
            <w:r w:rsidRPr="00A75030">
              <w:t>Не соответствует: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t xml:space="preserve">юридическое лицо находится в процессе ликвидации / наличие вступившего в законную силу судебного решения о признании </w:t>
            </w:r>
            <w:r>
              <w:t xml:space="preserve">Контрагента </w:t>
            </w:r>
            <w:r w:rsidRPr="00A75030">
              <w:t xml:space="preserve">– </w:t>
            </w:r>
            <w:r w:rsidRPr="00A75030">
              <w:rPr>
                <w:color w:val="000000" w:themeColor="text1"/>
              </w:rPr>
              <w:t xml:space="preserve">юридического лица несостоятельным (банкротом) и об открытии конкурсного производства,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>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в отношении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–</w:t>
            </w:r>
            <w:r w:rsidRPr="00A75030">
              <w:rPr>
                <w:color w:val="000000" w:themeColor="text1"/>
              </w:rPr>
              <w:t xml:space="preserve">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в отношении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наличие вступившего в законную силу решения суда о прекращении деятельности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наличие вступившего в законную силу приговора суда в отношении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F329BB" w:rsidRPr="00A75030" w:rsidRDefault="00F329BB" w:rsidP="00F329BB">
            <w:pPr>
              <w:numPr>
                <w:ilvl w:val="0"/>
                <w:numId w:val="27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наличие завершённой внесудебной процедуры банкротства в отношении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(физического лица).</w:t>
            </w:r>
          </w:p>
          <w:p w:rsidR="00F329BB" w:rsidRPr="00A75030" w:rsidRDefault="00F329BB" w:rsidP="00F329BB">
            <w:pPr>
              <w:spacing w:before="120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>Соответствует:</w:t>
            </w:r>
          </w:p>
          <w:p w:rsidR="00F329BB" w:rsidRPr="00A75030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юридическое лицо не находится в процессе ликвидации / отсутствует вступившее в законную силу судебного решения о признании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 xml:space="preserve">– юридического лица несостоятельным (банкротом) и об открытии конкурсного производства,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>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F329BB" w:rsidRPr="00A75030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в отношении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F329BB" w:rsidRPr="00A75030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в отношении </w:t>
            </w:r>
            <w:r>
              <w:t>Контрагента</w:t>
            </w:r>
            <w:r>
              <w:rPr>
                <w:color w:val="000000" w:themeColor="text1"/>
              </w:rPr>
              <w:t xml:space="preserve"> </w:t>
            </w:r>
            <w:r w:rsidRPr="00A75030">
              <w:rPr>
                <w:color w:val="000000" w:themeColor="text1"/>
              </w:rPr>
              <w:t>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329BB" w:rsidRPr="00A75030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отсутствуют вступившие в законную силу решения суда о прекращении деятельности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(физического лица) в качестве индивидуального предпринимателя в принудительном порядке;</w:t>
            </w:r>
          </w:p>
          <w:p w:rsidR="00F329BB" w:rsidRPr="00A75030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  <w:rPr>
                <w:color w:val="000000" w:themeColor="text1"/>
              </w:rPr>
            </w:pPr>
            <w:r w:rsidRPr="00A75030">
              <w:rPr>
                <w:color w:val="000000" w:themeColor="text1"/>
              </w:rPr>
              <w:t xml:space="preserve">отсутствуют вступившие в законную силу приговора суда в отношении </w:t>
            </w:r>
            <w:r>
              <w:t>Контрагента</w:t>
            </w:r>
            <w:r w:rsidRPr="00A75030">
              <w:rPr>
                <w:color w:val="000000" w:themeColor="text1"/>
              </w:rPr>
              <w:t xml:space="preserve">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F329BB" w:rsidRPr="00FD5F72" w:rsidRDefault="00F329BB" w:rsidP="00F329B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7C5067">
              <w:rPr>
                <w:color w:val="000000" w:themeColor="text1"/>
              </w:rPr>
              <w:t>отсутствует</w:t>
            </w:r>
            <w:r w:rsidRPr="00FD5F72">
              <w:t xml:space="preserve"> завершённая внесудебная процедура банкротства в отношении Контрагента (физического лица)</w:t>
            </w:r>
          </w:p>
        </w:tc>
      </w:tr>
      <w:tr w:rsidR="00F329BB" w:rsidRPr="007F136C" w:rsidTr="00F329BB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6372EB" w:rsidRDefault="00F329BB" w:rsidP="00F329BB">
            <w:r w:rsidRPr="006372EB"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F329BB" w:rsidRPr="006372EB" w:rsidRDefault="00F329BB" w:rsidP="00F329BB">
            <w:pPr>
              <w:numPr>
                <w:ilvl w:val="0"/>
                <w:numId w:val="30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0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 xml:space="preserve">единоличного исполнительного органа (генеральный директор, директор, президент и т.п.)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0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>индивидуального предпринимателя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6372EB" w:rsidRDefault="00F329BB" w:rsidP="00F329BB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>
              <w:t>Контрагент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:rsidR="00F329BB" w:rsidRPr="006372EB" w:rsidRDefault="00F329BB" w:rsidP="00F329BB">
            <w:pPr>
              <w:pStyle w:val="Textbody"/>
              <w:widowControl/>
              <w:numPr>
                <w:ilvl w:val="0"/>
                <w:numId w:val="29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f0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5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f0"/>
              </w:rPr>
              <w:t>(</w:t>
            </w:r>
            <w:r w:rsidRPr="00D84A6D">
              <w:rPr>
                <w:rStyle w:val="af0"/>
                <w:lang w:val="en-US"/>
              </w:rPr>
              <w:t>https</w:t>
            </w:r>
            <w:r w:rsidRPr="00D84A6D">
              <w:rPr>
                <w:rStyle w:val="af0"/>
              </w:rPr>
              <w:t>:/</w:t>
            </w:r>
            <w:r w:rsidRPr="00D84A6D">
              <w:rPr>
                <w:rStyle w:val="af0"/>
                <w:lang w:val="en-US"/>
              </w:rPr>
              <w:t>service</w:t>
            </w:r>
            <w:r w:rsidRPr="00D84A6D">
              <w:rPr>
                <w:rStyle w:val="af0"/>
              </w:rPr>
              <w:t>.</w:t>
            </w:r>
            <w:r w:rsidRPr="00D84A6D">
              <w:rPr>
                <w:rStyle w:val="af0"/>
                <w:lang w:val="en-US"/>
              </w:rPr>
              <w:t>nalog</w:t>
            </w:r>
            <w:r w:rsidRPr="00D84A6D">
              <w:rPr>
                <w:rStyle w:val="af0"/>
              </w:rPr>
              <w:t>.</w:t>
            </w:r>
            <w:r w:rsidRPr="00D84A6D">
              <w:rPr>
                <w:rStyle w:val="af0"/>
                <w:lang w:val="en-US"/>
              </w:rPr>
              <w:t>ru</w:t>
            </w:r>
            <w:r w:rsidRPr="00D84A6D">
              <w:rPr>
                <w:rStyle w:val="af0"/>
              </w:rPr>
              <w:t>/</w:t>
            </w:r>
            <w:r w:rsidRPr="00D84A6D">
              <w:rPr>
                <w:rStyle w:val="af0"/>
                <w:lang w:val="en-US"/>
              </w:rPr>
              <w:t>disfind</w:t>
            </w:r>
            <w:r w:rsidRPr="00D84A6D">
              <w:rPr>
                <w:rStyle w:val="af0"/>
              </w:rPr>
              <w:t>.</w:t>
            </w:r>
            <w:r w:rsidRPr="00D84A6D">
              <w:rPr>
                <w:rStyle w:val="af0"/>
                <w:lang w:val="en-US"/>
              </w:rPr>
              <w:t>do</w:t>
            </w:r>
            <w:r w:rsidRPr="006372EB">
              <w:rPr>
                <w:rStyle w:val="af0"/>
              </w:rPr>
              <w:t>)</w:t>
            </w:r>
          </w:p>
          <w:p w:rsidR="00F329BB" w:rsidRPr="006372EB" w:rsidRDefault="00F329BB" w:rsidP="00F329BB">
            <w:pPr>
              <w:pStyle w:val="affd"/>
              <w:numPr>
                <w:ilvl w:val="0"/>
                <w:numId w:val="29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 w:rsidDel="008E7126">
              <w:t xml:space="preserve"> </w:t>
            </w:r>
            <w:r w:rsidRPr="006372EB"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6" w:history="1">
              <w:r w:rsidRPr="006372EB">
                <w:rPr>
                  <w:rStyle w:val="af0"/>
                </w:rPr>
                <w:t>https:</w:t>
              </w:r>
              <w:r>
                <w:rPr>
                  <w:rStyle w:val="af0"/>
                </w:rPr>
                <w:t>/</w:t>
              </w:r>
              <w:r w:rsidRPr="006372EB">
                <w:rPr>
                  <w:rStyle w:val="af0"/>
                </w:rPr>
                <w:t>service.nalog.ru/svl.do</w:t>
              </w:r>
            </w:hyperlink>
            <w:r w:rsidRPr="006372EB">
              <w:t>)</w:t>
            </w:r>
          </w:p>
          <w:p w:rsidR="00F329BB" w:rsidRPr="006372EB" w:rsidRDefault="00F329BB" w:rsidP="00F329BB">
            <w:r w:rsidRPr="006372EB"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7" w:history="1">
              <w:r w:rsidRPr="006372EB">
                <w:rPr>
                  <w:rStyle w:val="af0"/>
                  <w:lang w:val="en-US"/>
                </w:rPr>
                <w:t>http</w:t>
              </w:r>
              <w:r w:rsidRPr="006372EB">
                <w:rPr>
                  <w:rStyle w:val="af0"/>
                </w:rPr>
                <w:t>:</w:t>
              </w:r>
              <w:r>
                <w:rPr>
                  <w:rStyle w:val="af0"/>
                </w:rPr>
                <w:t>/</w:t>
              </w:r>
              <w:r w:rsidRPr="006372EB">
                <w:rPr>
                  <w:rStyle w:val="af0"/>
                  <w:lang w:val="en-US"/>
                </w:rPr>
                <w:t>kad</w:t>
              </w:r>
              <w:r w:rsidRPr="006372EB">
                <w:rPr>
                  <w:rStyle w:val="af0"/>
                </w:rPr>
                <w:t>.</w:t>
              </w:r>
              <w:r w:rsidRPr="006372EB">
                <w:rPr>
                  <w:rStyle w:val="af0"/>
                  <w:lang w:val="en-US"/>
                </w:rPr>
                <w:t>arbitr</w:t>
              </w:r>
              <w:r w:rsidRPr="006372EB">
                <w:rPr>
                  <w:rStyle w:val="af0"/>
                </w:rPr>
                <w:t>.</w:t>
              </w:r>
              <w:r w:rsidRPr="006372EB">
                <w:rPr>
                  <w:rStyle w:val="af0"/>
                  <w:lang w:val="en-US"/>
                </w:rPr>
                <w:t>ru</w:t>
              </w:r>
              <w:r w:rsidRPr="006372EB">
                <w:rPr>
                  <w:rStyle w:val="af0"/>
                </w:rPr>
                <w:t>/</w:t>
              </w:r>
            </w:hyperlink>
            <w:r w:rsidRPr="006372EB">
              <w:t>) в отношении:</w:t>
            </w:r>
          </w:p>
          <w:p w:rsidR="00F329BB" w:rsidRPr="006372EB" w:rsidRDefault="00F329BB" w:rsidP="00F329BB">
            <w:pPr>
              <w:numPr>
                <w:ilvl w:val="0"/>
                <w:numId w:val="2"/>
              </w:numPr>
              <w:tabs>
                <w:tab w:val="left" w:pos="539"/>
              </w:tabs>
              <w:ind w:left="538" w:hanging="357"/>
            </w:pPr>
            <w:r w:rsidRPr="006372EB"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2"/>
              </w:numPr>
              <w:tabs>
                <w:tab w:val="left" w:pos="539"/>
              </w:tabs>
              <w:ind w:left="538" w:hanging="357"/>
            </w:pPr>
            <w:r w:rsidRPr="006372EB">
              <w:t xml:space="preserve">единоличного исполнительного органа (генеральный директор, директор, президент и т.п.)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2"/>
              </w:numPr>
              <w:tabs>
                <w:tab w:val="left" w:pos="539"/>
              </w:tabs>
              <w:ind w:left="538" w:hanging="357"/>
            </w:pPr>
            <w:r w:rsidRPr="006372EB">
              <w:t>индивидуального предпринимателя.</w:t>
            </w:r>
          </w:p>
          <w:p w:rsidR="00F329BB" w:rsidRPr="006372EB" w:rsidRDefault="00F329BB" w:rsidP="00F329BB">
            <w:pPr>
              <w:spacing w:before="120"/>
            </w:pPr>
            <w:r w:rsidRPr="006372EB"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6372EB" w:rsidRDefault="00F329BB" w:rsidP="00F329BB">
            <w:pPr>
              <w:tabs>
                <w:tab w:val="center" w:pos="4677"/>
                <w:tab w:val="right" w:pos="9355"/>
              </w:tabs>
            </w:pPr>
            <w:r w:rsidRPr="006372EB">
              <w:t xml:space="preserve">Не соответствует — имеются соответствующие судебные решения и/или </w:t>
            </w:r>
            <w:r>
              <w:t>Контрагент</w:t>
            </w:r>
            <w:r w:rsidRPr="006372EB">
              <w:t xml:space="preserve"> включен в соответствующий реестр ФНС РФ в отношении:</w:t>
            </w:r>
          </w:p>
          <w:p w:rsidR="00F329BB" w:rsidRPr="006372EB" w:rsidRDefault="00F329BB" w:rsidP="00F329BB">
            <w:pPr>
              <w:numPr>
                <w:ilvl w:val="0"/>
                <w:numId w:val="31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1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 xml:space="preserve">единоличного исполнительного органа (генеральный директор, директор, президент и т.п.)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1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6372EB">
              <w:t>индивидуального предпринимателя.</w:t>
            </w:r>
          </w:p>
          <w:p w:rsidR="00F329BB" w:rsidRPr="006372EB" w:rsidRDefault="00F329BB" w:rsidP="00F329BB">
            <w:pPr>
              <w:tabs>
                <w:tab w:val="center" w:pos="4677"/>
                <w:tab w:val="right" w:pos="9355"/>
              </w:tabs>
              <w:spacing w:before="120"/>
            </w:pPr>
            <w:r w:rsidRPr="006372EB">
              <w:t xml:space="preserve">Соответствует — отсутствуют соответствующие судебные решения, а также </w:t>
            </w:r>
            <w:r>
              <w:t>Контрагент</w:t>
            </w:r>
            <w:r w:rsidRPr="006372EB">
              <w:t xml:space="preserve"> не включен в соответствующий реестр ФНС РФ в отношении:</w:t>
            </w:r>
          </w:p>
          <w:p w:rsidR="00F329BB" w:rsidRPr="006372EB" w:rsidRDefault="00F329BB" w:rsidP="00F329BB">
            <w:pPr>
              <w:numPr>
                <w:ilvl w:val="0"/>
                <w:numId w:val="32"/>
              </w:numPr>
              <w:tabs>
                <w:tab w:val="left" w:pos="317"/>
              </w:tabs>
              <w:spacing w:before="60"/>
              <w:ind w:left="318" w:hanging="318"/>
              <w:jc w:val="left"/>
            </w:pPr>
            <w:r w:rsidRPr="006372EB">
              <w:t xml:space="preserve"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2"/>
              </w:numPr>
              <w:tabs>
                <w:tab w:val="left" w:pos="317"/>
              </w:tabs>
              <w:spacing w:before="60"/>
              <w:ind w:left="318" w:hanging="318"/>
              <w:jc w:val="left"/>
            </w:pPr>
            <w:r w:rsidRPr="006372EB">
              <w:t xml:space="preserve">единоличного исполнительного органа (генеральный директор, директор, президент и т.п.) </w:t>
            </w:r>
            <w:r>
              <w:t>Контрагента</w:t>
            </w:r>
            <w:r w:rsidRPr="006372EB">
              <w:t>;</w:t>
            </w:r>
          </w:p>
          <w:p w:rsidR="00F329BB" w:rsidRPr="006372EB" w:rsidRDefault="00F329BB" w:rsidP="00F329BB">
            <w:pPr>
              <w:numPr>
                <w:ilvl w:val="0"/>
                <w:numId w:val="32"/>
              </w:numPr>
              <w:tabs>
                <w:tab w:val="left" w:pos="317"/>
              </w:tabs>
              <w:spacing w:before="60"/>
              <w:ind w:left="318" w:hanging="318"/>
              <w:jc w:val="left"/>
            </w:pPr>
            <w:r w:rsidRPr="006372EB">
              <w:t>индивидуального предпринимателя</w:t>
            </w:r>
          </w:p>
        </w:tc>
      </w:tr>
      <w:tr w:rsidR="00F329BB" w:rsidRPr="007F136C" w:rsidTr="00F329BB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226A0B" w:rsidRDefault="00F329BB" w:rsidP="00F329BB">
            <w:pPr>
              <w:pStyle w:val="affd"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426561" w:rsidRDefault="00F329BB" w:rsidP="00F329BB">
            <w:r w:rsidRPr="00426561">
              <w:t xml:space="preserve">Отсутствие в деятельности </w:t>
            </w:r>
            <w:r>
              <w:t>Контрагента</w:t>
            </w:r>
            <w:r w:rsidRPr="00426561">
              <w:t xml:space="preserve">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br/>
              <w:t>№ 125-ФЗ);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Уголовный кодекс Российской Федерации; 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Федеральный закон от 25.12.2008 №</w:t>
            </w:r>
            <w:r>
              <w:t> </w:t>
            </w:r>
            <w:r w:rsidRPr="00426561">
              <w:t>273-ФЗ «О противодействии коррупции»;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Федеральный закон от 07.08.2001 №</w:t>
            </w:r>
            <w:r>
              <w:t> </w:t>
            </w:r>
            <w:r w:rsidRPr="00426561"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F329BB" w:rsidRPr="00426561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329BB" w:rsidRPr="00366F1E" w:rsidRDefault="00F329BB" w:rsidP="00F329BB">
            <w:pPr>
              <w:pStyle w:val="affd"/>
              <w:numPr>
                <w:ilvl w:val="0"/>
                <w:numId w:val="34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114BD4" w:rsidRDefault="00F329BB" w:rsidP="00F329BB">
            <w:r>
              <w:t>Контрагент</w:t>
            </w:r>
            <w:r w:rsidRPr="00426561">
              <w:t xml:space="preserve">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>
              <w:t>Контрагент</w:t>
            </w:r>
            <w:r w:rsidRPr="00426561">
              <w:rPr>
                <w:rFonts w:cs="HelveticaNeueLT Std Med"/>
                <w:bCs/>
              </w:rPr>
              <w:t xml:space="preserve"> </w:t>
            </w:r>
            <w:r w:rsidRPr="00426561">
              <w:t>не должен иметь трудовых от</w:t>
            </w:r>
            <w:r>
              <w:t>ношений с вышеуказанными лицами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329BB" w:rsidRPr="00426561" w:rsidRDefault="00F329BB" w:rsidP="00F329BB">
            <w:r w:rsidRPr="00426561">
              <w:t>Не соответствует:</w:t>
            </w:r>
          </w:p>
          <w:p w:rsidR="00F329BB" w:rsidRPr="00426561" w:rsidRDefault="00F329BB" w:rsidP="00F329BB">
            <w:pPr>
              <w:numPr>
                <w:ilvl w:val="0"/>
                <w:numId w:val="33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установлены признаки корпоративного мошенничества и коррупционных действий;</w:t>
            </w:r>
          </w:p>
          <w:p w:rsidR="00F329BB" w:rsidRPr="00426561" w:rsidRDefault="00F329BB" w:rsidP="00F329BB">
            <w:pPr>
              <w:numPr>
                <w:ilvl w:val="0"/>
                <w:numId w:val="33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потенциальный </w:t>
            </w:r>
            <w:r>
              <w:t>Контрагент</w:t>
            </w:r>
            <w:r w:rsidRPr="00426561">
              <w:t xml:space="preserve">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F329BB" w:rsidRPr="00426561" w:rsidRDefault="00F329BB" w:rsidP="00F329BB">
            <w:pPr>
              <w:numPr>
                <w:ilvl w:val="0"/>
                <w:numId w:val="33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потенциальный </w:t>
            </w:r>
            <w:r>
              <w:t>Контрагент</w:t>
            </w:r>
            <w:r w:rsidRPr="00426561">
              <w:t xml:space="preserve">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329BB" w:rsidRPr="00426561" w:rsidRDefault="00F329BB" w:rsidP="00F329BB">
            <w:r w:rsidRPr="00426561">
              <w:t xml:space="preserve">Соответствует: </w:t>
            </w:r>
          </w:p>
          <w:p w:rsidR="00F329BB" w:rsidRPr="00426561" w:rsidRDefault="00F329BB" w:rsidP="00F329BB">
            <w:pPr>
              <w:numPr>
                <w:ilvl w:val="0"/>
                <w:numId w:val="3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>отсутствуют признаки корпоративного мошенничества и коррупционных действий;</w:t>
            </w:r>
          </w:p>
          <w:p w:rsidR="00F329BB" w:rsidRPr="00426561" w:rsidRDefault="00F329BB" w:rsidP="00F329BB">
            <w:pPr>
              <w:numPr>
                <w:ilvl w:val="0"/>
                <w:numId w:val="3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потенциальный </w:t>
            </w:r>
            <w:r>
              <w:t>Контрагент</w:t>
            </w:r>
            <w:r w:rsidRPr="00426561">
              <w:t xml:space="preserve">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F329BB" w:rsidRPr="00366F1E" w:rsidRDefault="00F329BB" w:rsidP="00F329BB">
            <w:pPr>
              <w:numPr>
                <w:ilvl w:val="0"/>
                <w:numId w:val="35"/>
              </w:numPr>
              <w:tabs>
                <w:tab w:val="left" w:pos="317"/>
              </w:tabs>
              <w:spacing w:before="60"/>
              <w:ind w:left="317" w:hanging="317"/>
              <w:jc w:val="left"/>
            </w:pPr>
            <w:r w:rsidRPr="00426561">
              <w:t xml:space="preserve">потенциальный </w:t>
            </w:r>
            <w:r>
              <w:t>Контрагент</w:t>
            </w:r>
            <w:r w:rsidRPr="00426561">
              <w:t xml:space="preserve"> не состоит в трудовых отношениях с физическим лицом (лицами),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8"/>
          <w:footerReference w:type="default" r:id="rId19"/>
          <w:headerReference w:type="first" r:id="rId20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AE1618" w:rsidRPr="007C5067" w:rsidRDefault="00F6264C" w:rsidP="00AE1618">
      <w:bookmarkStart w:id="34" w:name="_Toc391375869"/>
      <w:bookmarkStart w:id="35" w:name="_Toc391376828"/>
      <w:bookmarkStart w:id="36" w:name="_Toc391382504"/>
      <w:bookmarkStart w:id="37" w:name="_Toc391383340"/>
      <w:bookmarkStart w:id="38" w:name="_Toc391387339"/>
      <w:bookmarkStart w:id="39" w:name="_Toc391453358"/>
      <w:bookmarkStart w:id="40" w:name="_Toc391453473"/>
      <w:bookmarkStart w:id="41" w:name="_Toc391453697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1810BC">
        <w:rPr>
          <w:color w:val="FFFFFF" w:themeColor="background1"/>
        </w:rPr>
        <w:t>раз</w:t>
      </w:r>
      <w:bookmarkStart w:id="42" w:name="_Toc97207685"/>
      <w:bookmarkStart w:id="43" w:name="_Toc418011616"/>
      <w:bookmarkStart w:id="44" w:name="_Ref413238756"/>
      <w:r w:rsidR="00AE1618" w:rsidRPr="007C5067">
        <w:rPr>
          <w:rFonts w:ascii="Arial" w:hAnsi="Arial" w:cs="Arial"/>
          <w:b/>
        </w:rPr>
        <w:t>ФОРМЫ ДОКУМЕНТОВ</w:t>
      </w:r>
      <w:bookmarkEnd w:id="42"/>
    </w:p>
    <w:p w:rsidR="00AE1618" w:rsidRPr="00A75030" w:rsidRDefault="00AE1618" w:rsidP="00AE1618">
      <w:pPr>
        <w:pStyle w:val="3"/>
        <w:rPr>
          <w:b w:val="0"/>
          <w:szCs w:val="24"/>
        </w:rPr>
      </w:pPr>
      <w:bookmarkStart w:id="45" w:name="_Toc97207686"/>
      <w:r w:rsidRPr="00A75030">
        <w:rPr>
          <w:szCs w:val="24"/>
        </w:rPr>
        <w:t>Форма 1: Анкета-заявка</w:t>
      </w:r>
      <w:bookmarkEnd w:id="43"/>
      <w:bookmarkEnd w:id="45"/>
    </w:p>
    <w:p w:rsidR="00AE1618" w:rsidRPr="00203244" w:rsidRDefault="00AE1618" w:rsidP="00AE161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2"/>
          <w:rFonts w:ascii="Arial" w:hAnsi="Arial"/>
          <w:b/>
          <w:bCs/>
        </w:rPr>
        <w:footnoteReference w:id="5"/>
      </w:r>
    </w:p>
    <w:p w:rsidR="00AE1618" w:rsidRPr="002007FF" w:rsidRDefault="00AE1618" w:rsidP="00AE1618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AE1618" w:rsidRPr="002007FF" w:rsidRDefault="00AE1618" w:rsidP="00AE1618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>
        <w:rPr>
          <w:rFonts w:ascii="Arial" w:hAnsi="Arial" w:cs="Arial"/>
          <w:b/>
          <w:bCs/>
        </w:rPr>
        <w:t>ПАО «Уфаоргсинтез»</w:t>
      </w:r>
    </w:p>
    <w:p w:rsidR="00AE1618" w:rsidRPr="00203244" w:rsidRDefault="00AE1618" w:rsidP="00AE1618"/>
    <w:p w:rsidR="00AE1618" w:rsidRPr="005674DD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  <w:u w:val="single"/>
        </w:rPr>
      </w:pPr>
      <w:r w:rsidRPr="005674DD">
        <w:rPr>
          <w:sz w:val="22"/>
        </w:rPr>
        <w:t xml:space="preserve">Наименование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</w:t>
      </w:r>
      <w:r w:rsidRPr="00B91D18">
        <w:rPr>
          <w:i/>
          <w:iCs/>
          <w:sz w:val="22"/>
        </w:rPr>
        <w:t>(полное и краткое наименование)</w:t>
      </w:r>
      <w:r w:rsidRPr="00B91D18">
        <w:rPr>
          <w:sz w:val="22"/>
        </w:rPr>
        <w:t>:</w:t>
      </w:r>
    </w:p>
    <w:p w:rsidR="00AE1618" w:rsidRPr="005674DD" w:rsidRDefault="00AE1618" w:rsidP="00AE1618">
      <w:pPr>
        <w:pStyle w:val="affd"/>
        <w:spacing w:line="276" w:lineRule="auto"/>
        <w:rPr>
          <w:sz w:val="22"/>
          <w:u w:val="single"/>
        </w:rPr>
      </w:pP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</w:p>
    <w:p w:rsidR="00AE1618" w:rsidRPr="005674DD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rPr>
          <w:bCs/>
          <w:sz w:val="22"/>
        </w:rPr>
      </w:pPr>
      <w:r w:rsidRPr="005674DD">
        <w:rPr>
          <w:bCs/>
          <w:sz w:val="22"/>
        </w:rPr>
        <w:t xml:space="preserve">Прежнее название </w:t>
      </w:r>
      <w:r w:rsidRPr="005548F9">
        <w:rPr>
          <w:sz w:val="22"/>
        </w:rPr>
        <w:t>Контрагента</w:t>
      </w:r>
      <w:r w:rsidRPr="005674DD">
        <w:rPr>
          <w:bCs/>
          <w:sz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E1618" w:rsidRPr="00DC6524" w:rsidTr="00F80EFD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Default="00AE1618" w:rsidP="00F80EFD">
            <w:pPr>
              <w:pStyle w:val="affd"/>
              <w:rPr>
                <w:rFonts w:ascii="Arial" w:hAnsi="Arial" w:cs="Arial"/>
                <w:b/>
                <w:caps/>
                <w:sz w:val="16"/>
              </w:rPr>
            </w:pPr>
          </w:p>
          <w:p w:rsidR="00AE1618" w:rsidRPr="00DC6524" w:rsidRDefault="00AE1618" w:rsidP="00F80EFD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DC652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DC652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DC652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AE1618" w:rsidRPr="005674DD" w:rsidTr="00F80EFD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AE1618" w:rsidRPr="005674DD" w:rsidRDefault="00AE1618" w:rsidP="00F80EFD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E1618" w:rsidRPr="005674DD" w:rsidRDefault="00AE1618" w:rsidP="00F80EFD"/>
        </w:tc>
        <w:tc>
          <w:tcPr>
            <w:tcW w:w="5044" w:type="dxa"/>
            <w:tcBorders>
              <w:top w:val="single" w:sz="12" w:space="0" w:color="auto"/>
            </w:tcBorders>
          </w:tcPr>
          <w:p w:rsidR="00AE1618" w:rsidRPr="005674DD" w:rsidRDefault="00AE1618" w:rsidP="00F80EFD"/>
        </w:tc>
        <w:tc>
          <w:tcPr>
            <w:tcW w:w="2324" w:type="dxa"/>
            <w:tcBorders>
              <w:top w:val="single" w:sz="12" w:space="0" w:color="auto"/>
            </w:tcBorders>
          </w:tcPr>
          <w:p w:rsidR="00AE1618" w:rsidRPr="005674DD" w:rsidRDefault="00AE1618" w:rsidP="00F80EFD"/>
        </w:tc>
      </w:tr>
      <w:tr w:rsidR="00AE1618" w:rsidRPr="005674DD" w:rsidTr="00F80EFD">
        <w:trPr>
          <w:trHeight w:val="20"/>
        </w:trPr>
        <w:tc>
          <w:tcPr>
            <w:tcW w:w="693" w:type="dxa"/>
          </w:tcPr>
          <w:p w:rsidR="00AE1618" w:rsidRPr="005674DD" w:rsidRDefault="00AE1618" w:rsidP="00F80EFD">
            <w:r w:rsidRPr="005674DD">
              <w:t>2</w:t>
            </w:r>
          </w:p>
        </w:tc>
        <w:tc>
          <w:tcPr>
            <w:tcW w:w="1794" w:type="dxa"/>
          </w:tcPr>
          <w:p w:rsidR="00AE1618" w:rsidRPr="005674DD" w:rsidRDefault="00AE1618" w:rsidP="00F80EFD"/>
        </w:tc>
        <w:tc>
          <w:tcPr>
            <w:tcW w:w="5044" w:type="dxa"/>
          </w:tcPr>
          <w:p w:rsidR="00AE1618" w:rsidRPr="005674DD" w:rsidRDefault="00AE1618" w:rsidP="00F80EFD"/>
        </w:tc>
        <w:tc>
          <w:tcPr>
            <w:tcW w:w="2324" w:type="dxa"/>
          </w:tcPr>
          <w:p w:rsidR="00AE1618" w:rsidRPr="005674DD" w:rsidRDefault="00AE1618" w:rsidP="00F80EFD"/>
        </w:tc>
      </w:tr>
      <w:tr w:rsidR="00AE1618" w:rsidRPr="005674DD" w:rsidTr="00F80EFD">
        <w:trPr>
          <w:trHeight w:val="20"/>
        </w:trPr>
        <w:tc>
          <w:tcPr>
            <w:tcW w:w="693" w:type="dxa"/>
          </w:tcPr>
          <w:p w:rsidR="00AE1618" w:rsidRPr="005674DD" w:rsidRDefault="00AE1618" w:rsidP="00F80EFD">
            <w:r w:rsidRPr="005674DD">
              <w:t>…</w:t>
            </w:r>
          </w:p>
        </w:tc>
        <w:tc>
          <w:tcPr>
            <w:tcW w:w="1794" w:type="dxa"/>
          </w:tcPr>
          <w:p w:rsidR="00AE1618" w:rsidRPr="005674DD" w:rsidRDefault="00AE1618" w:rsidP="00F80EFD"/>
        </w:tc>
        <w:tc>
          <w:tcPr>
            <w:tcW w:w="5044" w:type="dxa"/>
          </w:tcPr>
          <w:p w:rsidR="00AE1618" w:rsidRPr="005674DD" w:rsidRDefault="00AE1618" w:rsidP="00F80EFD"/>
        </w:tc>
        <w:tc>
          <w:tcPr>
            <w:tcW w:w="2324" w:type="dxa"/>
          </w:tcPr>
          <w:p w:rsidR="00AE1618" w:rsidRPr="005674DD" w:rsidRDefault="00AE1618" w:rsidP="00F80EFD"/>
        </w:tc>
      </w:tr>
    </w:tbl>
    <w:p w:rsidR="00AE1618" w:rsidRPr="005674DD" w:rsidRDefault="00AE1618" w:rsidP="00AE1618">
      <w:pPr>
        <w:pStyle w:val="affd"/>
        <w:spacing w:line="276" w:lineRule="auto"/>
        <w:rPr>
          <w:bCs/>
          <w:sz w:val="22"/>
        </w:rPr>
      </w:pPr>
    </w:p>
    <w:p w:rsidR="00AE1618" w:rsidRPr="005674DD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rPr>
          <w:bCs/>
          <w:sz w:val="22"/>
        </w:rPr>
      </w:pPr>
      <w:r w:rsidRPr="005674DD">
        <w:rPr>
          <w:bCs/>
          <w:sz w:val="22"/>
        </w:rPr>
        <w:t xml:space="preserve">ИНН: </w:t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  <w:r w:rsidRPr="005674DD">
        <w:rPr>
          <w:bCs/>
          <w:sz w:val="22"/>
          <w:u w:val="single"/>
        </w:rPr>
        <w:tab/>
      </w:r>
    </w:p>
    <w:p w:rsidR="00AE1618" w:rsidRPr="00B91D18" w:rsidRDefault="00AE1618" w:rsidP="00AE1618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AE1618" w:rsidRPr="00E30FF2" w:rsidRDefault="00AE1618" w:rsidP="00AE1618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1618" w:rsidRPr="00E30FF2" w:rsidRDefault="00AE1618" w:rsidP="00AE1618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1618" w:rsidRPr="00B91D18" w:rsidRDefault="00AE1618" w:rsidP="00AE1618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AE1618" w:rsidRPr="00E30FF2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rPr>
          <w:bCs/>
          <w:sz w:val="22"/>
        </w:rPr>
      </w:pPr>
      <w:r w:rsidRPr="00E30FF2">
        <w:rPr>
          <w:bCs/>
          <w:sz w:val="22"/>
        </w:rPr>
        <w:t>Основной код ОКВЭД: ______________________________________________________</w:t>
      </w:r>
    </w:p>
    <w:p w:rsidR="00AE1618" w:rsidRPr="00E30FF2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</w:rPr>
      </w:pPr>
      <w:r w:rsidRPr="00E30FF2">
        <w:rPr>
          <w:sz w:val="22"/>
        </w:rPr>
        <w:t xml:space="preserve">Руководитель </w:t>
      </w:r>
      <w:r w:rsidRPr="005548F9">
        <w:rPr>
          <w:sz w:val="22"/>
        </w:rPr>
        <w:t>Контрагента</w:t>
      </w:r>
      <w:r w:rsidRPr="00E30FF2">
        <w:rPr>
          <w:sz w:val="22"/>
        </w:rPr>
        <w:t xml:space="preserve"> </w:t>
      </w:r>
      <w:r w:rsidRPr="00B91D18">
        <w:rPr>
          <w:i/>
          <w:iCs/>
          <w:sz w:val="22"/>
        </w:rPr>
        <w:t>(должность, фамилия, имя, отчество)</w:t>
      </w:r>
      <w:r w:rsidRPr="00E30FF2">
        <w:rPr>
          <w:iCs/>
          <w:color w:val="333399"/>
          <w:sz w:val="22"/>
        </w:rPr>
        <w:t>:</w:t>
      </w:r>
    </w:p>
    <w:p w:rsidR="00AE1618" w:rsidRPr="00E30FF2" w:rsidRDefault="00AE1618" w:rsidP="00AE1618">
      <w:pPr>
        <w:pStyle w:val="affd"/>
        <w:spacing w:line="276" w:lineRule="auto"/>
        <w:ind w:left="709"/>
        <w:rPr>
          <w:sz w:val="22"/>
        </w:rPr>
      </w:pP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1618" w:rsidRPr="00E30FF2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  <w:u w:val="single"/>
        </w:rPr>
      </w:pPr>
      <w:r w:rsidRPr="00E30FF2">
        <w:rPr>
          <w:sz w:val="22"/>
        </w:rPr>
        <w:t xml:space="preserve">Главный бухгалтер </w:t>
      </w:r>
      <w:r w:rsidRPr="00B91D18">
        <w:rPr>
          <w:i/>
          <w:iCs/>
          <w:sz w:val="22"/>
        </w:rPr>
        <w:t>(фамилия, имя, отчество)</w:t>
      </w:r>
      <w:r w:rsidRPr="00B91D18">
        <w:rPr>
          <w:iCs/>
          <w:sz w:val="22"/>
        </w:rPr>
        <w:t>:</w:t>
      </w:r>
      <w:r w:rsidRPr="00B91D18">
        <w:rPr>
          <w:i/>
          <w:iCs/>
          <w:sz w:val="22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1618" w:rsidRPr="00E30FF2" w:rsidRDefault="00AE1618" w:rsidP="00AE1618">
      <w:pPr>
        <w:pStyle w:val="affd"/>
        <w:numPr>
          <w:ilvl w:val="0"/>
          <w:numId w:val="20"/>
        </w:numPr>
        <w:spacing w:before="120" w:line="276" w:lineRule="auto"/>
        <w:ind w:left="0" w:firstLine="0"/>
        <w:rPr>
          <w:bCs/>
          <w:sz w:val="22"/>
          <w:u w:val="single"/>
        </w:rPr>
      </w:pPr>
      <w:r w:rsidRPr="00E30FF2">
        <w:rPr>
          <w:bCs/>
          <w:sz w:val="22"/>
        </w:rPr>
        <w:t xml:space="preserve">Дата, место и орган регистрации, № свидетельства: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E1618" w:rsidRPr="00B91D18" w:rsidRDefault="00AE1618" w:rsidP="00AE1618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AE1618" w:rsidRPr="001A011E" w:rsidRDefault="00AE1618" w:rsidP="00AE1618">
      <w:pPr>
        <w:pStyle w:val="affd"/>
        <w:keepNext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</w:rPr>
      </w:pPr>
      <w:r w:rsidRPr="001A011E">
        <w:rPr>
          <w:sz w:val="22"/>
        </w:rPr>
        <w:t xml:space="preserve">Адрес (местонахождение): </w:t>
      </w:r>
    </w:p>
    <w:p w:rsidR="00AE1618" w:rsidRPr="005674DD" w:rsidRDefault="00AE1618" w:rsidP="00AE1618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ind w:left="709"/>
      </w:pPr>
      <w:r>
        <w:t>Официальный веб-сайт Контрагента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E1618" w:rsidRPr="005674DD" w:rsidRDefault="00AE1618" w:rsidP="00AE1618">
      <w:pPr>
        <w:pStyle w:val="affd"/>
        <w:keepNext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</w:rPr>
      </w:pPr>
      <w:r w:rsidRPr="005674DD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AE1618" w:rsidRPr="00203244" w:rsidTr="00F80EFD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E1618" w:rsidRPr="00203244" w:rsidTr="00F80EFD">
        <w:tc>
          <w:tcPr>
            <w:tcW w:w="255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</w:tr>
      <w:tr w:rsidR="00AE1618" w:rsidRPr="00203244" w:rsidTr="00F80EFD">
        <w:tc>
          <w:tcPr>
            <w:tcW w:w="255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</w:tr>
      <w:tr w:rsidR="00AE1618" w:rsidRPr="00203244" w:rsidTr="00F80EFD">
        <w:tc>
          <w:tcPr>
            <w:tcW w:w="255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</w:tr>
    </w:tbl>
    <w:p w:rsidR="00AE1618" w:rsidRPr="00203244" w:rsidRDefault="00AE1618" w:rsidP="00AE1618">
      <w:pPr>
        <w:rPr>
          <w:rFonts w:ascii="Arial" w:hAnsi="Arial" w:cs="Arial"/>
          <w:sz w:val="20"/>
          <w:szCs w:val="20"/>
        </w:rPr>
      </w:pPr>
    </w:p>
    <w:p w:rsidR="00AE1618" w:rsidRPr="00E97D97" w:rsidRDefault="00AE1618" w:rsidP="00AE1618">
      <w:pPr>
        <w:pStyle w:val="affd"/>
        <w:numPr>
          <w:ilvl w:val="0"/>
          <w:numId w:val="20"/>
        </w:numPr>
        <w:spacing w:line="276" w:lineRule="auto"/>
        <w:ind w:left="0" w:firstLine="0"/>
        <w:jc w:val="left"/>
        <w:rPr>
          <w:sz w:val="22"/>
        </w:rPr>
      </w:pPr>
      <w:r w:rsidRPr="005674DD">
        <w:rPr>
          <w:sz w:val="22"/>
        </w:rPr>
        <w:t>Конечный бенефициар</w:t>
      </w:r>
      <w:r>
        <w:rPr>
          <w:sz w:val="22"/>
        </w:rPr>
        <w:t xml:space="preserve"> (ы)</w:t>
      </w:r>
      <w:r w:rsidRPr="005674DD">
        <w:rPr>
          <w:sz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AE1618" w:rsidRPr="00203244" w:rsidTr="00F80EFD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AE1618" w:rsidRPr="00203244" w:rsidTr="00F80EFD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</w:tr>
      <w:tr w:rsidR="00AE1618" w:rsidRPr="00203244" w:rsidTr="00F80EFD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AE1618" w:rsidRPr="00203244" w:rsidRDefault="00AE1618" w:rsidP="00F80EFD">
            <w:pPr>
              <w:rPr>
                <w:sz w:val="20"/>
                <w:szCs w:val="20"/>
              </w:rPr>
            </w:pPr>
          </w:p>
        </w:tc>
      </w:tr>
    </w:tbl>
    <w:p w:rsidR="00AE1618" w:rsidRPr="007C5067" w:rsidRDefault="00AE1618" w:rsidP="00AE1618">
      <w:pPr>
        <w:pStyle w:val="affd"/>
        <w:spacing w:line="276" w:lineRule="auto"/>
        <w:jc w:val="left"/>
        <w:rPr>
          <w:sz w:val="22"/>
        </w:rPr>
      </w:pPr>
    </w:p>
    <w:p w:rsidR="00AE1618" w:rsidRPr="005674DD" w:rsidRDefault="00AE1618" w:rsidP="00AE1618">
      <w:pPr>
        <w:pStyle w:val="affd"/>
        <w:numPr>
          <w:ilvl w:val="0"/>
          <w:numId w:val="20"/>
        </w:numPr>
        <w:ind w:left="0" w:firstLine="0"/>
        <w:rPr>
          <w:sz w:val="22"/>
        </w:rPr>
      </w:pPr>
      <w:r w:rsidRPr="007C5067">
        <w:rPr>
          <w:sz w:val="22"/>
        </w:rPr>
        <w:t xml:space="preserve">Информация о </w:t>
      </w:r>
      <w:r w:rsidRPr="005674DD">
        <w:rPr>
          <w:sz w:val="22"/>
        </w:rPr>
        <w:t>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</w:t>
      </w:r>
      <w:r>
        <w:rPr>
          <w:sz w:val="22"/>
        </w:rPr>
        <w:t>к</w:t>
      </w:r>
      <w:r w:rsidRPr="005548F9">
        <w:rPr>
          <w:sz w:val="22"/>
        </w:rPr>
        <w:t>онтрагента</w:t>
      </w:r>
      <w:r w:rsidRPr="005674DD">
        <w:rPr>
          <w:sz w:val="22"/>
        </w:rPr>
        <w:t xml:space="preserve">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</w:t>
      </w:r>
      <w:r>
        <w:rPr>
          <w:sz w:val="22"/>
        </w:rPr>
        <w:t>, а также близкие родственники и (или) члены семьи</w:t>
      </w:r>
      <w:r>
        <w:rPr>
          <w:rStyle w:val="af2"/>
          <w:sz w:val="22"/>
        </w:rPr>
        <w:footnoteReference w:id="6"/>
      </w:r>
      <w:r>
        <w:rPr>
          <w:sz w:val="22"/>
        </w:rPr>
        <w:t xml:space="preserve"> которых являются </w:t>
      </w:r>
      <w:r w:rsidRPr="005674DD">
        <w:rPr>
          <w:sz w:val="22"/>
        </w:rPr>
        <w:t xml:space="preserve">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2762"/>
        <w:gridCol w:w="3042"/>
        <w:gridCol w:w="2113"/>
      </w:tblGrid>
      <w:tr w:rsidR="00AE1618" w:rsidRPr="00203244" w:rsidTr="00F80EFD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Default="00AE1618" w:rsidP="00F80EFD">
            <w:pPr>
              <w:pStyle w:val="affd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амилия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.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работника/</w:t>
            </w:r>
          </w:p>
          <w:p w:rsidR="00AE1618" w:rsidRPr="00203244" w:rsidRDefault="00AE1618" w:rsidP="00F80EFD">
            <w:pPr>
              <w:pStyle w:val="affd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pStyle w:val="affd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pStyle w:val="affd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pStyle w:val="affd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AE1618" w:rsidRPr="00203244" w:rsidTr="00F80EFD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</w:tr>
      <w:tr w:rsidR="00AE1618" w:rsidRPr="00203244" w:rsidTr="00F80EFD">
        <w:trPr>
          <w:trHeight w:val="20"/>
        </w:trPr>
        <w:tc>
          <w:tcPr>
            <w:tcW w:w="1143" w:type="pct"/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AE1618" w:rsidRPr="00203244" w:rsidRDefault="00AE1618" w:rsidP="00F80EFD">
            <w:pPr>
              <w:pStyle w:val="affd"/>
              <w:rPr>
                <w:rFonts w:ascii="Arial" w:hAnsi="Arial" w:cs="Arial"/>
              </w:rPr>
            </w:pPr>
          </w:p>
        </w:tc>
      </w:tr>
    </w:tbl>
    <w:p w:rsidR="00AE1618" w:rsidRDefault="00AE1618" w:rsidP="00AE1618">
      <w:pPr>
        <w:pStyle w:val="affd"/>
        <w:pBdr>
          <w:bottom w:val="single" w:sz="12" w:space="1" w:color="auto"/>
        </w:pBdr>
        <w:spacing w:line="276" w:lineRule="auto"/>
      </w:pPr>
    </w:p>
    <w:p w:rsidR="00AE1618" w:rsidRPr="00203244" w:rsidRDefault="00AE1618" w:rsidP="00AE1618">
      <w:pPr>
        <w:pStyle w:val="affd"/>
        <w:pBdr>
          <w:bottom w:val="single" w:sz="12" w:space="1" w:color="auto"/>
        </w:pBdr>
        <w:spacing w:line="276" w:lineRule="auto"/>
      </w:pPr>
    </w:p>
    <w:p w:rsidR="00AE1618" w:rsidRPr="005674DD" w:rsidRDefault="00AE1618" w:rsidP="00AE1618">
      <w:pPr>
        <w:pStyle w:val="affd"/>
        <w:numPr>
          <w:ilvl w:val="0"/>
          <w:numId w:val="39"/>
        </w:numPr>
        <w:autoSpaceDE w:val="0"/>
        <w:autoSpaceDN w:val="0"/>
        <w:adjustRightInd w:val="0"/>
        <w:spacing w:line="276" w:lineRule="auto"/>
        <w:rPr>
          <w:sz w:val="22"/>
        </w:rPr>
      </w:pPr>
      <w:r w:rsidRPr="005674DD">
        <w:rPr>
          <w:sz w:val="22"/>
        </w:rPr>
        <w:t xml:space="preserve">Наименование видов </w:t>
      </w:r>
      <w:r>
        <w:rPr>
          <w:sz w:val="22"/>
        </w:rPr>
        <w:t>материально-технических ресурсов</w:t>
      </w:r>
      <w:r w:rsidRPr="005674DD">
        <w:rPr>
          <w:sz w:val="22"/>
        </w:rPr>
        <w:t xml:space="preserve">, на </w:t>
      </w:r>
      <w:r>
        <w:rPr>
          <w:sz w:val="22"/>
        </w:rPr>
        <w:t xml:space="preserve">покупку которых претендует </w:t>
      </w:r>
      <w:r w:rsidRPr="005548F9">
        <w:rPr>
          <w:sz w:val="22"/>
        </w:rPr>
        <w:t>Контрагент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E1618" w:rsidRPr="00203244" w:rsidTr="00F80EFD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Pr="005548F9">
              <w:rPr>
                <w:rFonts w:ascii="Arial" w:hAnsi="Arial" w:cs="Arial"/>
                <w:b/>
                <w:caps/>
                <w:sz w:val="16"/>
                <w:szCs w:val="18"/>
              </w:rPr>
              <w:t>Контрагента</w:t>
            </w:r>
          </w:p>
        </w:tc>
      </w:tr>
      <w:tr w:rsidR="00AE1618" w:rsidRPr="00203244" w:rsidTr="00F80EFD">
        <w:tc>
          <w:tcPr>
            <w:tcW w:w="6380" w:type="dxa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E1618" w:rsidRPr="007C5067" w:rsidRDefault="00AE1618" w:rsidP="00F80EFD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AE1618" w:rsidRPr="00203244" w:rsidTr="00F80EFD">
        <w:tc>
          <w:tcPr>
            <w:tcW w:w="6380" w:type="dxa"/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E1618" w:rsidRPr="007C5067" w:rsidRDefault="00AE1618" w:rsidP="00F80EFD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  <w:tr w:rsidR="00AE1618" w:rsidRPr="00203244" w:rsidTr="00F80EFD">
        <w:tc>
          <w:tcPr>
            <w:tcW w:w="6380" w:type="dxa"/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E1618" w:rsidRPr="00203244" w:rsidRDefault="00AE1618" w:rsidP="00F80EFD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E1618" w:rsidRPr="007C5067" w:rsidRDefault="00AE1618" w:rsidP="00F80EFD">
            <w:pPr>
              <w:keepNext/>
              <w:rPr>
                <w:sz w:val="20"/>
                <w:szCs w:val="20"/>
              </w:rPr>
            </w:pPr>
            <w:r w:rsidRPr="007C5067">
              <w:rPr>
                <w:sz w:val="20"/>
                <w:szCs w:val="20"/>
              </w:rPr>
              <w:t>Покупатель МТР</w:t>
            </w:r>
          </w:p>
        </w:tc>
      </w:tr>
    </w:tbl>
    <w:p w:rsidR="00AE1618" w:rsidRPr="00B91D18" w:rsidRDefault="00AE1618" w:rsidP="00AE1618">
      <w:pPr>
        <w:pStyle w:val="affd"/>
        <w:rPr>
          <w:i/>
          <w:iCs/>
        </w:rPr>
      </w:pPr>
    </w:p>
    <w:p w:rsidR="00AE1618" w:rsidRPr="005674DD" w:rsidRDefault="00AE1618" w:rsidP="00AE1618">
      <w:pPr>
        <w:pStyle w:val="affd"/>
        <w:numPr>
          <w:ilvl w:val="0"/>
          <w:numId w:val="39"/>
        </w:numPr>
        <w:autoSpaceDE w:val="0"/>
        <w:autoSpaceDN w:val="0"/>
        <w:adjustRightInd w:val="0"/>
        <w:spacing w:line="276" w:lineRule="auto"/>
        <w:rPr>
          <w:i/>
          <w:szCs w:val="28"/>
        </w:rPr>
      </w:pPr>
      <w:r w:rsidRPr="005674DD">
        <w:rPr>
          <w:sz w:val="22"/>
        </w:rPr>
        <w:t>О</w:t>
      </w:r>
      <w:r>
        <w:rPr>
          <w:sz w:val="22"/>
        </w:rPr>
        <w:t xml:space="preserve">бласть специализации </w:t>
      </w:r>
      <w:r w:rsidRPr="005548F9">
        <w:rPr>
          <w:sz w:val="22"/>
        </w:rPr>
        <w:t>Контрагента</w:t>
      </w:r>
      <w:r w:rsidRPr="005674DD">
        <w:rPr>
          <w:sz w:val="22"/>
        </w:rPr>
        <w:t xml:space="preserve"> (кратко):</w:t>
      </w:r>
      <w:r w:rsidRPr="005674DD">
        <w:rPr>
          <w:sz w:val="22"/>
          <w:u w:val="single"/>
        </w:rPr>
        <w:tab/>
      </w:r>
      <w:r w:rsidRPr="005674DD">
        <w:rPr>
          <w:sz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AE1618" w:rsidRPr="00BC7542" w:rsidRDefault="00AE1618" w:rsidP="00AE1618">
      <w:pPr>
        <w:pStyle w:val="affd"/>
        <w:ind w:left="720" w:right="425"/>
        <w:rPr>
          <w:i/>
          <w:iCs/>
          <w:sz w:val="20"/>
        </w:rPr>
      </w:pPr>
      <w:r w:rsidRPr="00BC754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AE1618" w:rsidRDefault="00AE1618" w:rsidP="00AE1618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 xml:space="preserve">Информация о вхождении </w:t>
      </w:r>
      <w:r w:rsidRPr="005548F9">
        <w:rPr>
          <w:sz w:val="22"/>
        </w:rPr>
        <w:t>Контрагента</w:t>
      </w:r>
      <w:r w:rsidRPr="00932472">
        <w:rPr>
          <w:sz w:val="22"/>
        </w:rPr>
        <w:t xml:space="preserve">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AE1618" w:rsidRPr="005674DD" w:rsidRDefault="00AE1618" w:rsidP="00AE1618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 xml:space="preserve">(В случае вхождения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 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 xml:space="preserve">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</w:t>
      </w:r>
      <w:r w:rsidRPr="005548F9">
        <w:rPr>
          <w:i/>
          <w:iCs/>
          <w:color w:val="000000" w:themeColor="text1"/>
          <w:sz w:val="20"/>
        </w:rPr>
        <w:t>Контрагента</w:t>
      </w:r>
      <w:r w:rsidRPr="00554701">
        <w:rPr>
          <w:i/>
          <w:iCs/>
          <w:color w:val="000000" w:themeColor="text1"/>
          <w:sz w:val="20"/>
        </w:rPr>
        <w:t xml:space="preserve">/Участника </w:t>
      </w:r>
      <w:r>
        <w:rPr>
          <w:i/>
          <w:iCs/>
          <w:color w:val="000000" w:themeColor="text1"/>
          <w:sz w:val="20"/>
        </w:rPr>
        <w:t>процедуры реализации</w:t>
      </w:r>
      <w:r w:rsidRPr="00554701">
        <w:rPr>
          <w:i/>
          <w:iCs/>
          <w:color w:val="000000" w:themeColor="text1"/>
          <w:sz w:val="20"/>
        </w:rPr>
        <w:t>)</w:t>
      </w:r>
    </w:p>
    <w:p w:rsidR="00AE1618" w:rsidRPr="00B91D18" w:rsidRDefault="00AE1618" w:rsidP="00AE1618">
      <w:pPr>
        <w:ind w:right="425"/>
        <w:rPr>
          <w:i/>
          <w:iCs/>
          <w:color w:val="000000"/>
          <w:sz w:val="20"/>
        </w:rPr>
      </w:pPr>
    </w:p>
    <w:p w:rsidR="00AE1618" w:rsidRPr="00FF4D0B" w:rsidRDefault="00AE1618" w:rsidP="00AE1618">
      <w:pPr>
        <w:pStyle w:val="affd"/>
        <w:keepNext/>
        <w:spacing w:line="276" w:lineRule="auto"/>
        <w:rPr>
          <w:sz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</w:rPr>
        <w:tab/>
        <w:t xml:space="preserve">Среднесписочная численность персонала </w:t>
      </w:r>
      <w:r w:rsidRPr="005548F9">
        <w:rPr>
          <w:sz w:val="22"/>
        </w:rPr>
        <w:t>Контрагента</w:t>
      </w:r>
      <w:r>
        <w:rPr>
          <w:sz w:val="22"/>
        </w:rPr>
        <w:t xml:space="preserve"> за последние </w:t>
      </w:r>
      <w:r w:rsidRPr="002032A0">
        <w:rPr>
          <w:sz w:val="22"/>
        </w:rPr>
        <w:t>2</w:t>
      </w:r>
      <w:r>
        <w:rPr>
          <w:sz w:val="22"/>
        </w:rPr>
        <w:t xml:space="preserve"> года</w:t>
      </w:r>
      <w:r w:rsidRPr="00FF4D0B">
        <w:rPr>
          <w:sz w:val="22"/>
        </w:rPr>
        <w:t>:</w:t>
      </w:r>
    </w:p>
    <w:p w:rsidR="00AE1618" w:rsidRPr="00203244" w:rsidRDefault="00AE1618" w:rsidP="00AE1618">
      <w:pPr>
        <w:pStyle w:val="affd"/>
        <w:numPr>
          <w:ilvl w:val="0"/>
          <w:numId w:val="22"/>
        </w:numPr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AE1618" w:rsidRPr="00203244" w:rsidRDefault="00AE1618" w:rsidP="00AE1618">
      <w:pPr>
        <w:pStyle w:val="affd"/>
        <w:numPr>
          <w:ilvl w:val="0"/>
          <w:numId w:val="2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AE1618" w:rsidRPr="004430C8" w:rsidRDefault="00AE1618" w:rsidP="00AE1618">
      <w:pPr>
        <w:pStyle w:val="affd"/>
        <w:numPr>
          <w:ilvl w:val="0"/>
          <w:numId w:val="22"/>
        </w:numPr>
        <w:spacing w:line="276" w:lineRule="auto"/>
        <w:rPr>
          <w:sz w:val="22"/>
        </w:rPr>
      </w:pPr>
      <w:r>
        <w:rPr>
          <w:i/>
          <w:iCs/>
          <w:color w:val="000000" w:themeColor="text1"/>
          <w:sz w:val="20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</w:rPr>
        <w:t>.  </w:t>
      </w:r>
    </w:p>
    <w:p w:rsidR="00AE1618" w:rsidRPr="00FF4D0B" w:rsidRDefault="00AE1618" w:rsidP="00AE1618">
      <w:pPr>
        <w:pStyle w:val="affd"/>
        <w:spacing w:line="276" w:lineRule="auto"/>
        <w:rPr>
          <w:sz w:val="22"/>
        </w:rPr>
      </w:pPr>
      <w:r w:rsidRPr="00FF4D0B">
        <w:rPr>
          <w:sz w:val="22"/>
        </w:rPr>
        <w:t>1</w:t>
      </w:r>
      <w:r>
        <w:rPr>
          <w:sz w:val="22"/>
        </w:rPr>
        <w:t>6</w:t>
      </w:r>
      <w:r w:rsidRPr="00FF4D0B">
        <w:rPr>
          <w:sz w:val="22"/>
        </w:rPr>
        <w:t>.</w:t>
      </w:r>
      <w:r w:rsidRPr="00FF4D0B">
        <w:rPr>
          <w:sz w:val="22"/>
        </w:rPr>
        <w:tab/>
        <w:t>Ук</w:t>
      </w:r>
      <w:r>
        <w:rPr>
          <w:sz w:val="22"/>
        </w:rPr>
        <w:t xml:space="preserve">азать принадлежность </w:t>
      </w:r>
      <w:r w:rsidRPr="005548F9">
        <w:rPr>
          <w:sz w:val="22"/>
        </w:rPr>
        <w:t>Контрагента</w:t>
      </w:r>
      <w:r w:rsidRPr="00FF4D0B">
        <w:rPr>
          <w:sz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>от 24</w:t>
      </w:r>
      <w:r>
        <w:rPr>
          <w:i/>
          <w:iCs/>
        </w:rPr>
        <w:t>.07.</w:t>
      </w:r>
      <w:r w:rsidRPr="00FF4D0B">
        <w:rPr>
          <w:i/>
          <w:iCs/>
        </w:rPr>
        <w:t xml:space="preserve">2007 </w:t>
      </w:r>
      <w:r>
        <w:rPr>
          <w:i/>
          <w:iCs/>
        </w:rPr>
        <w:t>№ </w:t>
      </w:r>
      <w:r w:rsidRPr="00FF4D0B">
        <w:rPr>
          <w:i/>
          <w:iCs/>
        </w:rPr>
        <w:t xml:space="preserve">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u w:val="single"/>
        </w:rPr>
        <w:t>Обязательно для заполнения резидентами РФ:</w:t>
      </w:r>
    </w:p>
    <w:p w:rsidR="00AE1618" w:rsidRPr="00FF4D0B" w:rsidRDefault="00AE1618" w:rsidP="00AE1618">
      <w:pPr>
        <w:pStyle w:val="affd"/>
        <w:widowControl w:val="0"/>
        <w:numPr>
          <w:ilvl w:val="0"/>
          <w:numId w:val="21"/>
        </w:numPr>
        <w:spacing w:line="276" w:lineRule="auto"/>
        <w:jc w:val="left"/>
        <w:rPr>
          <w:sz w:val="22"/>
        </w:rPr>
      </w:pPr>
      <w:r w:rsidRPr="00FF4D0B">
        <w:rPr>
          <w:sz w:val="22"/>
        </w:rPr>
        <w:t xml:space="preserve">организация </w:t>
      </w:r>
      <w:r>
        <w:rPr>
          <w:sz w:val="22"/>
        </w:rPr>
        <w:t>–</w:t>
      </w:r>
      <w:r w:rsidRPr="00FF4D0B">
        <w:rPr>
          <w:sz w:val="22"/>
        </w:rPr>
        <w:t xml:space="preserve"> субъект МСП __________ </w:t>
      </w:r>
      <w:r w:rsidRPr="00FF4D0B">
        <w:rPr>
          <w:i/>
          <w:iCs/>
          <w:sz w:val="22"/>
        </w:rPr>
        <w:t>(указать ДА / НЕТ)</w:t>
      </w:r>
    </w:p>
    <w:p w:rsidR="00AE1618" w:rsidRPr="00FF4D0B" w:rsidRDefault="00AE1618" w:rsidP="00AE1618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AE1618" w:rsidRPr="00203244" w:rsidRDefault="00AE1618" w:rsidP="00AE1618">
      <w:pPr>
        <w:pStyle w:val="affd"/>
        <w:spacing w:line="276" w:lineRule="auto"/>
      </w:pPr>
    </w:p>
    <w:p w:rsidR="00AE1618" w:rsidRPr="006476DE" w:rsidRDefault="00AE1618" w:rsidP="00AE1618">
      <w:pPr>
        <w:pStyle w:val="affd"/>
        <w:spacing w:line="276" w:lineRule="auto"/>
        <w:rPr>
          <w:sz w:val="22"/>
        </w:rPr>
      </w:pPr>
      <w:r>
        <w:rPr>
          <w:sz w:val="22"/>
        </w:rPr>
        <w:t>17.</w:t>
      </w:r>
      <w:r>
        <w:rPr>
          <w:sz w:val="22"/>
        </w:rPr>
        <w:tab/>
      </w:r>
      <w:r w:rsidRPr="006476DE">
        <w:rPr>
          <w:sz w:val="22"/>
        </w:rPr>
        <w:t>Наличие претензионно-исковой работы с [</w:t>
      </w:r>
      <w:r w:rsidRPr="006476DE">
        <w:rPr>
          <w:i/>
          <w:sz w:val="22"/>
        </w:rPr>
        <w:t xml:space="preserve">указать наименование </w:t>
      </w:r>
      <w:r>
        <w:rPr>
          <w:i/>
          <w:sz w:val="22"/>
        </w:rPr>
        <w:t>–</w:t>
      </w:r>
      <w:r w:rsidRPr="006476DE">
        <w:rPr>
          <w:i/>
          <w:sz w:val="22"/>
        </w:rPr>
        <w:t xml:space="preserve"> </w:t>
      </w:r>
      <w:r>
        <w:rPr>
          <w:i/>
          <w:sz w:val="22"/>
        </w:rPr>
        <w:t>ПАО «НК «Роснефть»</w:t>
      </w:r>
      <w:r w:rsidRPr="006476DE">
        <w:rPr>
          <w:i/>
          <w:sz w:val="22"/>
        </w:rPr>
        <w:t xml:space="preserve"> /ОГ</w:t>
      </w:r>
      <w:r w:rsidRPr="006476DE">
        <w:rPr>
          <w:sz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E1618" w:rsidRPr="00203244" w:rsidTr="00F80EFD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AE1618" w:rsidRPr="00203244" w:rsidTr="00F80EFD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203244" w:rsidRDefault="00AE1618" w:rsidP="00F80EFD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E1618" w:rsidRPr="00203244" w:rsidTr="00F80EFD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1618" w:rsidRPr="00BC70A1" w:rsidRDefault="00AE1618" w:rsidP="00F80EFD">
            <w:pPr>
              <w:rPr>
                <w:sz w:val="16"/>
                <w:szCs w:val="20"/>
              </w:rPr>
            </w:pPr>
            <w:r w:rsidRPr="00BC70A1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1618" w:rsidRPr="00BC70A1" w:rsidRDefault="00AE1618" w:rsidP="00F80EFD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1618" w:rsidRPr="00BC70A1" w:rsidRDefault="00AE1618" w:rsidP="00AE1618">
            <w:pPr>
              <w:pStyle w:val="affd"/>
              <w:numPr>
                <w:ilvl w:val="0"/>
                <w:numId w:val="3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заключения договора</w:t>
            </w:r>
          </w:p>
          <w:p w:rsidR="00AE1618" w:rsidRPr="00BC70A1" w:rsidRDefault="00AE1618" w:rsidP="00AE1618">
            <w:pPr>
              <w:pStyle w:val="affd"/>
              <w:numPr>
                <w:ilvl w:val="0"/>
                <w:numId w:val="3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BC70A1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AE1618" w:rsidRPr="00BC70A1" w:rsidRDefault="00AE1618" w:rsidP="00AE1618">
            <w:pPr>
              <w:pStyle w:val="affd"/>
              <w:numPr>
                <w:ilvl w:val="0"/>
                <w:numId w:val="3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BC70A1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E1618" w:rsidRPr="00203244" w:rsidRDefault="00AE1618" w:rsidP="00F80EFD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E1618" w:rsidRPr="00203244" w:rsidRDefault="00AE1618" w:rsidP="00F80EFD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E1618" w:rsidRPr="00B91D18" w:rsidRDefault="00AE1618" w:rsidP="00AE1618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AE1618" w:rsidRPr="00B91D18" w:rsidRDefault="00AE1618" w:rsidP="00AE1618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** В поле «Комментарии» </w:t>
      </w:r>
      <w:r w:rsidRPr="005548F9">
        <w:rPr>
          <w:rFonts w:ascii="Arial" w:hAnsi="Arial" w:cs="Arial"/>
          <w:i/>
          <w:iCs/>
          <w:color w:val="000000"/>
          <w:sz w:val="16"/>
          <w:szCs w:val="16"/>
        </w:rPr>
        <w:t>Контрагент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 может отразить свое мнение об обоснованности претензий со стороны Заказчика.</w:t>
      </w:r>
    </w:p>
    <w:p w:rsidR="00AE1618" w:rsidRPr="00DC6524" w:rsidRDefault="00AE1618" w:rsidP="00AE1618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</w:t>
      </w:r>
      <w:r w:rsidRPr="005548F9">
        <w:t>Контрагента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>
        <w:rPr>
          <w:i/>
        </w:rPr>
        <w:t>ПАО «Уфаоргсинтез»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</w:t>
      </w:r>
      <w:r>
        <w:rPr>
          <w:i/>
          <w:sz w:val="20"/>
        </w:rPr>
        <w:t xml:space="preserve">амилию </w:t>
      </w:r>
      <w:r w:rsidRPr="00DC6524">
        <w:rPr>
          <w:i/>
          <w:sz w:val="20"/>
        </w:rPr>
        <w:t>И</w:t>
      </w:r>
      <w:r>
        <w:rPr>
          <w:i/>
          <w:sz w:val="20"/>
        </w:rPr>
        <w:t>.</w:t>
      </w:r>
      <w:r w:rsidRPr="00DC6524">
        <w:rPr>
          <w:i/>
          <w:sz w:val="20"/>
        </w:rPr>
        <w:t>О</w:t>
      </w:r>
      <w:r>
        <w:rPr>
          <w:i/>
          <w:sz w:val="20"/>
        </w:rPr>
        <w:t>.</w:t>
      </w:r>
      <w:r w:rsidRPr="00DC6524">
        <w:rPr>
          <w:i/>
          <w:sz w:val="20"/>
        </w:rPr>
        <w:t>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AE1618" w:rsidRPr="00203244" w:rsidTr="00F80EFD">
        <w:tc>
          <w:tcPr>
            <w:tcW w:w="1125" w:type="dxa"/>
            <w:vAlign w:val="center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AE1618" w:rsidRPr="00203244" w:rsidRDefault="00AE1618" w:rsidP="00F80EFD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AE1618" w:rsidRPr="00203244" w:rsidRDefault="00AE1618" w:rsidP="00F80EFD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AE1618" w:rsidRPr="00203244" w:rsidRDefault="00AE1618" w:rsidP="00F80EFD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AE1618" w:rsidRPr="00203244" w:rsidTr="00F80EFD">
        <w:tc>
          <w:tcPr>
            <w:tcW w:w="1125" w:type="dxa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AE1618" w:rsidRPr="00203244" w:rsidRDefault="00AE1618" w:rsidP="00F80EFD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E1618" w:rsidRPr="00DC6524" w:rsidRDefault="00AE1618" w:rsidP="00AE1618">
      <w:pPr>
        <w:pStyle w:val="affd"/>
        <w:spacing w:line="276" w:lineRule="auto"/>
        <w:ind w:right="11"/>
        <w:rPr>
          <w:sz w:val="22"/>
        </w:rPr>
      </w:pPr>
      <w:r>
        <w:rPr>
          <w:sz w:val="22"/>
        </w:rPr>
        <w:t>19</w:t>
      </w:r>
      <w:r w:rsidRPr="00DC6524">
        <w:rPr>
          <w:sz w:val="22"/>
        </w:rPr>
        <w:t>.</w:t>
      </w:r>
      <w:r>
        <w:rPr>
          <w:sz w:val="22"/>
        </w:rPr>
        <w:tab/>
      </w:r>
      <w:r w:rsidRPr="00DC6524">
        <w:rPr>
          <w:sz w:val="22"/>
        </w:rPr>
        <w:t xml:space="preserve">Мы, </w:t>
      </w:r>
      <w:r w:rsidRPr="00B91D18">
        <w:rPr>
          <w:iCs/>
          <w:sz w:val="22"/>
        </w:rPr>
        <w:t>[</w:t>
      </w:r>
      <w:r w:rsidRPr="00B91D18">
        <w:rPr>
          <w:i/>
          <w:iCs/>
          <w:sz w:val="22"/>
        </w:rPr>
        <w:t xml:space="preserve">указывается наименование организации </w:t>
      </w:r>
      <w:r>
        <w:rPr>
          <w:i/>
          <w:iCs/>
          <w:sz w:val="22"/>
        </w:rPr>
        <w:t>–</w:t>
      </w:r>
      <w:r w:rsidRPr="00B91D18">
        <w:rPr>
          <w:i/>
          <w:iCs/>
          <w:sz w:val="22"/>
        </w:rPr>
        <w:t xml:space="preserve"> </w:t>
      </w:r>
      <w:r w:rsidRPr="005548F9">
        <w:rPr>
          <w:i/>
          <w:iCs/>
          <w:sz w:val="22"/>
        </w:rPr>
        <w:t>Контрагента</w:t>
      </w:r>
      <w:r w:rsidRPr="00B91D18">
        <w:rPr>
          <w:iCs/>
          <w:sz w:val="22"/>
        </w:rPr>
        <w:t>]</w:t>
      </w:r>
      <w:r w:rsidRPr="00DC6524">
        <w:rPr>
          <w:sz w:val="22"/>
        </w:rPr>
        <w:t>:</w:t>
      </w:r>
    </w:p>
    <w:p w:rsidR="00AE1618" w:rsidRPr="00DC6524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DC6524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AE1618" w:rsidRPr="00BC70A1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BC70A1">
        <w:rPr>
          <w:sz w:val="22"/>
        </w:rPr>
        <w:t>понимаем, что представление недостоверной информации повлечет за собой отказ в прохождении проверки</w:t>
      </w:r>
      <w:r>
        <w:rPr>
          <w:sz w:val="22"/>
        </w:rPr>
        <w:t xml:space="preserve"> и отклонение от участия в процедуре реализации</w:t>
      </w:r>
      <w:r w:rsidRPr="00BC70A1">
        <w:rPr>
          <w:sz w:val="22"/>
        </w:rPr>
        <w:t>;</w:t>
      </w:r>
    </w:p>
    <w:p w:rsidR="00AE1618" w:rsidRPr="00BC70A1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BC70A1">
        <w:rPr>
          <w:sz w:val="22"/>
        </w:rPr>
        <w:t xml:space="preserve">согласны на использование информации, представленной в документах, в «Справочнике деловых партнеров» </w:t>
      </w:r>
      <w:r w:rsidRPr="00BC70A1">
        <w:rPr>
          <w:i/>
          <w:sz w:val="22"/>
        </w:rPr>
        <w:t xml:space="preserve">ПАО «НК «Роснефть» / </w:t>
      </w:r>
      <w:r>
        <w:rPr>
          <w:i/>
          <w:sz w:val="22"/>
        </w:rPr>
        <w:t>ПАО «Уфаоргсинтез»</w:t>
      </w:r>
      <w:r w:rsidRPr="00BC70A1">
        <w:rPr>
          <w:sz w:val="22"/>
        </w:rPr>
        <w:t>;</w:t>
      </w:r>
    </w:p>
    <w:p w:rsidR="00AE1618" w:rsidRPr="006A1F4B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BC70A1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</w:t>
      </w:r>
      <w:r w:rsidRPr="006A1F4B">
        <w:rPr>
          <w:sz w:val="22"/>
        </w:rPr>
        <w:t xml:space="preserve">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</w:t>
      </w:r>
      <w:r>
        <w:rPr>
          <w:sz w:val="22"/>
        </w:rPr>
        <w:t>реализации</w:t>
      </w:r>
      <w:r w:rsidRPr="006A1F4B">
        <w:rPr>
          <w:sz w:val="22"/>
        </w:rPr>
        <w:t>;</w:t>
      </w:r>
    </w:p>
    <w:p w:rsidR="00AE1618" w:rsidRPr="006A1F4B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6A1F4B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BC70A1">
        <w:rPr>
          <w:i/>
          <w:sz w:val="22"/>
        </w:rPr>
        <w:t xml:space="preserve">ПАО «НК «Роснефть» / </w:t>
      </w:r>
      <w:r>
        <w:rPr>
          <w:i/>
          <w:sz w:val="22"/>
        </w:rPr>
        <w:t>ПАО «Уфаоргсинтез»</w:t>
      </w:r>
      <w:r>
        <w:rPr>
          <w:i/>
          <w:sz w:val="22"/>
        </w:rPr>
        <w:t xml:space="preserve"> </w:t>
      </w:r>
      <w:r w:rsidRPr="006A1F4B">
        <w:rPr>
          <w:sz w:val="22"/>
        </w:rPr>
        <w:t>действительно в течение срока действия результата проверки;</w:t>
      </w:r>
    </w:p>
    <w:p w:rsidR="00AE1618" w:rsidRPr="00DC6524" w:rsidRDefault="00AE1618" w:rsidP="00AE1618">
      <w:pPr>
        <w:pStyle w:val="affd"/>
        <w:numPr>
          <w:ilvl w:val="2"/>
          <w:numId w:val="36"/>
        </w:numPr>
        <w:tabs>
          <w:tab w:val="left" w:pos="567"/>
        </w:tabs>
        <w:suppressAutoHyphens/>
        <w:spacing w:before="60"/>
        <w:ind w:left="567" w:hanging="397"/>
        <w:rPr>
          <w:sz w:val="22"/>
        </w:rPr>
      </w:pPr>
      <w:r w:rsidRPr="006A1F4B">
        <w:rPr>
          <w:sz w:val="22"/>
        </w:rPr>
        <w:t>гарантируем, что субъект персональных данных был</w:t>
      </w:r>
      <w:r w:rsidRPr="00DC6524">
        <w:rPr>
          <w:sz w:val="22"/>
        </w:rPr>
        <w:t xml:space="preserve"> уведомлен, что оператором персональных данных будет </w:t>
      </w:r>
      <w:r>
        <w:rPr>
          <w:i/>
          <w:sz w:val="22"/>
        </w:rPr>
        <w:t>ПАО «Уфаоргсинтез»</w:t>
      </w:r>
      <w:r w:rsidRPr="00DC6524">
        <w:rPr>
          <w:sz w:val="22"/>
        </w:rPr>
        <w:t xml:space="preserve"> и дал на это согласие.</w:t>
      </w:r>
    </w:p>
    <w:p w:rsidR="00AE1618" w:rsidRPr="00203244" w:rsidRDefault="00AE1618" w:rsidP="00AE1618">
      <w:pPr>
        <w:pStyle w:val="affd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AE1618" w:rsidRPr="00203244" w:rsidTr="00F80EFD">
        <w:trPr>
          <w:trHeight w:val="1463"/>
        </w:trPr>
        <w:tc>
          <w:tcPr>
            <w:tcW w:w="1860" w:type="pct"/>
          </w:tcPr>
          <w:p w:rsidR="00AE1618" w:rsidRPr="00203244" w:rsidRDefault="00AE1618" w:rsidP="00F80EFD">
            <w:r w:rsidRPr="00203244">
              <w:t>Должность</w:t>
            </w:r>
          </w:p>
          <w:p w:rsidR="00AE1618" w:rsidRPr="00203244" w:rsidRDefault="00AE1618" w:rsidP="00F80EFD">
            <w:r>
              <w:t xml:space="preserve">Руководителя </w:t>
            </w:r>
            <w:r w:rsidRPr="005548F9">
              <w:t>Контрагента</w:t>
            </w:r>
          </w:p>
          <w:p w:rsidR="00AE1618" w:rsidRPr="00203244" w:rsidRDefault="00AE1618" w:rsidP="00F80EFD">
            <w:pPr>
              <w:jc w:val="right"/>
            </w:pPr>
          </w:p>
          <w:p w:rsidR="00AE1618" w:rsidRPr="00203244" w:rsidRDefault="00AE1618" w:rsidP="00F80EFD">
            <w:r w:rsidRPr="00203244">
              <w:t xml:space="preserve">  МП</w:t>
            </w:r>
          </w:p>
        </w:tc>
        <w:tc>
          <w:tcPr>
            <w:tcW w:w="1227" w:type="pct"/>
          </w:tcPr>
          <w:p w:rsidR="00AE1618" w:rsidRPr="00203244" w:rsidRDefault="00AE1618" w:rsidP="00F80EFD">
            <w:pPr>
              <w:pBdr>
                <w:bottom w:val="single" w:sz="12" w:space="1" w:color="auto"/>
              </w:pBdr>
              <w:jc w:val="center"/>
            </w:pPr>
          </w:p>
          <w:p w:rsidR="00AE1618" w:rsidRPr="00203244" w:rsidRDefault="00AE1618" w:rsidP="00F80EFD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E1618" w:rsidRPr="00203244" w:rsidRDefault="00AE1618" w:rsidP="00F80EFD">
            <w:pPr>
              <w:pBdr>
                <w:bottom w:val="single" w:sz="12" w:space="1" w:color="auto"/>
              </w:pBdr>
              <w:jc w:val="center"/>
            </w:pPr>
          </w:p>
          <w:p w:rsidR="00AE1618" w:rsidRPr="00203244" w:rsidRDefault="00AE1618" w:rsidP="00F80EFD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E1618" w:rsidRPr="00203244" w:rsidRDefault="00AE1618" w:rsidP="00F80EFD">
            <w:pPr>
              <w:jc w:val="center"/>
            </w:pPr>
            <w:r w:rsidRPr="00203244">
              <w:t>«____»___________ 20__ г.</w:t>
            </w:r>
          </w:p>
        </w:tc>
      </w:tr>
    </w:tbl>
    <w:p w:rsidR="00AE1618" w:rsidRPr="00203244" w:rsidRDefault="00AE1618" w:rsidP="00AE1618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E1618" w:rsidRPr="008E3B97" w:rsidRDefault="00AE1618" w:rsidP="00AE1618">
      <w:pPr>
        <w:spacing w:line="276" w:lineRule="auto"/>
        <w:rPr>
          <w:caps/>
        </w:rPr>
      </w:pPr>
      <w:bookmarkStart w:id="46" w:name="_Ref391375476"/>
      <w:bookmarkStart w:id="47" w:name="_Ref391375597"/>
      <w:bookmarkStart w:id="48" w:name="_Toc392326437"/>
      <w:bookmarkStart w:id="49" w:name="_Toc392495198"/>
      <w:bookmarkStart w:id="50" w:name="_Toc392595026"/>
      <w:bookmarkStart w:id="51" w:name="_Toc392610538"/>
      <w:bookmarkStart w:id="52" w:name="_Toc393989340"/>
      <w:bookmarkStart w:id="53" w:name="_Toc393888125"/>
      <w:bookmarkStart w:id="54" w:name="_Ref391310895"/>
      <w:bookmarkStart w:id="55" w:name="_Ref391194808"/>
      <w:bookmarkEnd w:id="44"/>
    </w:p>
    <w:p w:rsidR="00AE1618" w:rsidRPr="008E3B97" w:rsidRDefault="00AE1618" w:rsidP="00AE1618">
      <w:pPr>
        <w:pStyle w:val="S22"/>
        <w:numPr>
          <w:ilvl w:val="0"/>
          <w:numId w:val="18"/>
        </w:numPr>
        <w:ind w:left="426"/>
        <w:outlineLvl w:val="0"/>
        <w:rPr>
          <w:rFonts w:ascii="Times New Roman" w:hAnsi="Times New Roman"/>
          <w:b w:val="0"/>
        </w:rPr>
        <w:sectPr w:rsidR="00AE1618" w:rsidRPr="008E3B97" w:rsidSect="000F4654">
          <w:headerReference w:type="even" r:id="rId21"/>
          <w:headerReference w:type="default" r:id="rId22"/>
          <w:footerReference w:type="default" r:id="rId23"/>
          <w:headerReference w:type="first" r:id="rId24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E1618" w:rsidRPr="00A75030" w:rsidRDefault="00AE1618" w:rsidP="00AE1618">
      <w:pPr>
        <w:pStyle w:val="3"/>
        <w:spacing w:before="480"/>
        <w:rPr>
          <w:b w:val="0"/>
          <w:szCs w:val="24"/>
        </w:rPr>
      </w:pPr>
      <w:bookmarkStart w:id="56" w:name="_Toc80627708"/>
      <w:bookmarkStart w:id="57" w:name="_Toc97207687"/>
      <w:bookmarkStart w:id="58" w:name="_Toc418011617"/>
      <w:r w:rsidRPr="00A75030">
        <w:rPr>
          <w:szCs w:val="24"/>
        </w:rPr>
        <w:t>Форма 2: Информация о цепочке собственников</w:t>
      </w:r>
      <w:bookmarkEnd w:id="56"/>
      <w:bookmarkEnd w:id="57"/>
    </w:p>
    <w:p w:rsidR="00AE1618" w:rsidRPr="00920B92" w:rsidRDefault="00AE1618" w:rsidP="00AE1618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8"/>
    </w:p>
    <w:bookmarkEnd w:id="54"/>
    <w:bookmarkEnd w:id="55"/>
    <w:p w:rsidR="00AE1618" w:rsidRPr="007F136C" w:rsidRDefault="00AE1618" w:rsidP="00AE1618"/>
    <w:p w:rsidR="00AE1618" w:rsidRPr="00047944" w:rsidRDefault="00AE1618" w:rsidP="00AE1618">
      <w:pPr>
        <w:pStyle w:val="afff2"/>
        <w:spacing w:after="0"/>
      </w:pPr>
      <w:r w:rsidRPr="00047944">
        <w:rPr>
          <w:b/>
          <w:bCs/>
        </w:rPr>
        <w:t xml:space="preserve">(фирменный бланк </w:t>
      </w:r>
      <w:r w:rsidRPr="005548F9">
        <w:rPr>
          <w:b/>
          <w:bCs/>
        </w:rPr>
        <w:t>Контрагента</w:t>
      </w:r>
      <w:r w:rsidRPr="00047944">
        <w:rPr>
          <w:b/>
          <w:bCs/>
        </w:rPr>
        <w:t>)</w:t>
      </w:r>
    </w:p>
    <w:p w:rsidR="00AE1618" w:rsidRDefault="00AE1618" w:rsidP="00AE1618">
      <w:pPr>
        <w:pStyle w:val="afff2"/>
        <w:tabs>
          <w:tab w:val="right" w:pos="9638"/>
        </w:tabs>
        <w:spacing w:after="0"/>
      </w:pPr>
    </w:p>
    <w:p w:rsidR="00AE1618" w:rsidRPr="00047944" w:rsidRDefault="00AE1618" w:rsidP="00AE1618">
      <w:pPr>
        <w:pStyle w:val="afff2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AE1618" w:rsidRDefault="00AE1618" w:rsidP="00AE1618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AE1618" w:rsidRPr="007C5067" w:rsidRDefault="00AE1618" w:rsidP="00AE1618">
      <w:pPr>
        <w:ind w:left="-2410" w:right="19"/>
        <w:jc w:val="center"/>
        <w:rPr>
          <w:b/>
        </w:rPr>
      </w:pPr>
    </w:p>
    <w:p w:rsidR="00AE1618" w:rsidRPr="00047944" w:rsidRDefault="00AE1618" w:rsidP="00AE161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7C5067">
        <w:rPr>
          <w:rFonts w:ascii="Arial" w:hAnsi="Arial"/>
          <w:b/>
        </w:rPr>
        <w:t xml:space="preserve">Информация о </w:t>
      </w:r>
      <w:r w:rsidRPr="00047944">
        <w:rPr>
          <w:rFonts w:ascii="Arial" w:hAnsi="Arial" w:cs="Arial"/>
          <w:b/>
        </w:rPr>
        <w:t xml:space="preserve">собственниках (акционерах) </w:t>
      </w:r>
      <w:r w:rsidRPr="005548F9">
        <w:rPr>
          <w:rFonts w:ascii="Arial" w:hAnsi="Arial" w:cs="Arial"/>
          <w:b/>
        </w:rPr>
        <w:t>Контрагента</w:t>
      </w:r>
      <w:r w:rsidRPr="00047944">
        <w:rPr>
          <w:rFonts w:ascii="Arial" w:hAnsi="Arial" w:cs="Arial"/>
          <w:b/>
        </w:rPr>
        <w:t xml:space="preserve"> ___________</w:t>
      </w:r>
    </w:p>
    <w:p w:rsidR="00AE1618" w:rsidRPr="00047944" w:rsidRDefault="00AE1618" w:rsidP="00AE161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</w:t>
      </w:r>
      <w:r>
        <w:rPr>
          <w:rFonts w:ascii="Arial" w:hAnsi="Arial" w:cs="Arial"/>
          <w:b/>
        </w:rPr>
        <w:t>покупку материально-технических ресурсов</w:t>
      </w:r>
      <w:r w:rsidRPr="0004794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ПАО </w:t>
      </w:r>
      <w:r w:rsidRPr="00AE1618">
        <w:rPr>
          <w:rFonts w:ascii="Arial" w:hAnsi="Arial" w:cs="Arial"/>
          <w:b/>
        </w:rPr>
        <w:t>«Уфаоргсинтез»</w:t>
      </w:r>
    </w:p>
    <w:p w:rsidR="00AE1618" w:rsidRPr="00047944" w:rsidRDefault="00AE1618" w:rsidP="00AE1618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E1618" w:rsidRPr="00047944" w:rsidRDefault="00AE1618" w:rsidP="00AE1618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p w:rsidR="00AE1618" w:rsidRPr="00047944" w:rsidRDefault="00AE1618" w:rsidP="00AE1618">
      <w:pPr>
        <w:tabs>
          <w:tab w:val="right" w:pos="9720"/>
        </w:tabs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AE1618" w:rsidRPr="00FF0661" w:rsidTr="00F80EFD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047944" w:rsidRDefault="00AE1618" w:rsidP="00F80EFD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047944" w:rsidRDefault="00AE1618" w:rsidP="00F80EFD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 w:rsidRPr="005548F9">
              <w:rPr>
                <w:rFonts w:ascii="Arial" w:hAnsi="Arial" w:cs="Arial"/>
                <w:b/>
                <w:caps/>
                <w:sz w:val="16"/>
                <w:szCs w:val="16"/>
              </w:rPr>
              <w:t>Контрагента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E1618" w:rsidRPr="00047944" w:rsidRDefault="00AE1618" w:rsidP="00F80EFD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E1618" w:rsidRPr="00047944" w:rsidRDefault="00AE1618" w:rsidP="00F80EFD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E1618" w:rsidRPr="00FF0661" w:rsidTr="00F80EFD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 w:rsidRPr="005548F9">
              <w:rPr>
                <w:sz w:val="20"/>
                <w:szCs w:val="20"/>
              </w:rPr>
              <w:t>Контрагент</w:t>
            </w: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5000" w:type="pct"/>
            <w:gridSpan w:val="3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5000" w:type="pct"/>
            <w:gridSpan w:val="3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  <w:r w:rsidRPr="004D0AF3">
              <w:rPr>
                <w:sz w:val="20"/>
                <w:szCs w:val="20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</w:t>
            </w:r>
            <w:r w:rsidRPr="004D0AF3">
              <w:rPr>
                <w:sz w:val="20"/>
                <w:szCs w:val="20"/>
              </w:rPr>
              <w:t>Контрагента</w:t>
            </w: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5000" w:type="pct"/>
            <w:gridSpan w:val="3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E1618" w:rsidRPr="00F24E8F" w:rsidRDefault="00AE1618" w:rsidP="00F80EFD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E1618" w:rsidRPr="00F24E8F" w:rsidRDefault="00AE1618" w:rsidP="00F80EFD">
            <w:pPr>
              <w:ind w:right="14"/>
              <w:rPr>
                <w:sz w:val="20"/>
                <w:szCs w:val="20"/>
              </w:rPr>
            </w:pPr>
          </w:p>
        </w:tc>
      </w:tr>
      <w:tr w:rsidR="00AE1618" w:rsidRPr="00FF0661" w:rsidTr="00F80EFD">
        <w:tc>
          <w:tcPr>
            <w:tcW w:w="1491" w:type="pct"/>
            <w:shd w:val="clear" w:color="auto" w:fill="FFFFFF"/>
          </w:tcPr>
          <w:p w:rsidR="00AE1618" w:rsidRPr="00FF0661" w:rsidRDefault="00AE1618" w:rsidP="00F80EFD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AE1618" w:rsidRPr="00FF0661" w:rsidRDefault="00AE1618" w:rsidP="00F80EFD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AE1618" w:rsidRPr="00FF0661" w:rsidRDefault="00AE1618" w:rsidP="00F80EFD">
            <w:pPr>
              <w:ind w:right="14"/>
            </w:pPr>
          </w:p>
        </w:tc>
      </w:tr>
    </w:tbl>
    <w:p w:rsidR="00AE1618" w:rsidRPr="00F24E8F" w:rsidRDefault="00AE1618" w:rsidP="00AE1618">
      <w:pPr>
        <w:rPr>
          <w:i/>
        </w:rPr>
      </w:pPr>
      <w:r w:rsidRPr="007C5067">
        <w:rPr>
          <w:i/>
        </w:rPr>
        <w:t>Примечание:</w:t>
      </w:r>
      <w:r w:rsidRPr="00F24E8F">
        <w:rPr>
          <w:i/>
        </w:rPr>
        <w:t xml:space="preserve"> </w:t>
      </w:r>
    </w:p>
    <w:p w:rsidR="00AE1618" w:rsidRPr="00F24E8F" w:rsidRDefault="00AE1618" w:rsidP="00AE1618">
      <w:pPr>
        <w:pStyle w:val="affd"/>
        <w:numPr>
          <w:ilvl w:val="2"/>
          <w:numId w:val="37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</w:t>
      </w:r>
      <w:r>
        <w:rPr>
          <w:i/>
        </w:rPr>
        <w:t xml:space="preserve">амилию </w:t>
      </w:r>
      <w:r w:rsidRPr="00F24E8F">
        <w:rPr>
          <w:i/>
        </w:rPr>
        <w:t>И</w:t>
      </w:r>
      <w:r>
        <w:rPr>
          <w:i/>
        </w:rPr>
        <w:t>.</w:t>
      </w:r>
      <w:r w:rsidRPr="00F24E8F">
        <w:rPr>
          <w:i/>
        </w:rPr>
        <w:t>О</w:t>
      </w:r>
      <w:r>
        <w:rPr>
          <w:i/>
        </w:rPr>
        <w:t>.</w:t>
      </w:r>
      <w:r w:rsidRPr="00F24E8F">
        <w:rPr>
          <w:i/>
        </w:rPr>
        <w:t>, паспортные данные, гражданство и долю в %;</w:t>
      </w:r>
      <w:r>
        <w:rPr>
          <w:i/>
        </w:rPr>
        <w:t xml:space="preserve"> </w:t>
      </w:r>
    </w:p>
    <w:p w:rsidR="00AE1618" w:rsidRPr="00F24E8F" w:rsidRDefault="00AE1618" w:rsidP="00AE1618">
      <w:pPr>
        <w:pStyle w:val="affd"/>
        <w:numPr>
          <w:ilvl w:val="2"/>
          <w:numId w:val="37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E1618" w:rsidRDefault="00AE1618" w:rsidP="00AE1618">
      <w:pPr>
        <w:pStyle w:val="affd"/>
        <w:widowControl w:val="0"/>
        <w:numPr>
          <w:ilvl w:val="1"/>
          <w:numId w:val="15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</w:t>
      </w:r>
      <w:r w:rsidRPr="004D0AF3">
        <w:rPr>
          <w:i/>
        </w:rPr>
        <w:t>Контрагенте</w:t>
      </w:r>
      <w:r>
        <w:rPr>
          <w:i/>
        </w:rPr>
        <w:t>;</w:t>
      </w:r>
    </w:p>
    <w:p w:rsidR="00AE1618" w:rsidRPr="00F24E8F" w:rsidRDefault="00AE1618" w:rsidP="00AE1618">
      <w:pPr>
        <w:pStyle w:val="affd"/>
        <w:widowControl w:val="0"/>
        <w:numPr>
          <w:ilvl w:val="0"/>
          <w:numId w:val="38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AE1618" w:rsidRPr="00F24E8F" w:rsidRDefault="00AE1618" w:rsidP="00AE1618">
      <w:pPr>
        <w:pStyle w:val="affd"/>
        <w:widowControl w:val="0"/>
        <w:numPr>
          <w:ilvl w:val="0"/>
          <w:numId w:val="38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 xml:space="preserve">в случае если акции </w:t>
      </w:r>
      <w:r w:rsidRPr="004D0AF3">
        <w:rPr>
          <w:i/>
        </w:rPr>
        <w:t>Контрагента</w:t>
      </w:r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E1618" w:rsidRDefault="00AE1618" w:rsidP="00AE1618">
      <w:pPr>
        <w:ind w:left="5" w:right="14" w:firstLine="355"/>
        <w:rPr>
          <w:sz w:val="22"/>
        </w:rPr>
      </w:pPr>
    </w:p>
    <w:p w:rsidR="00AE1618" w:rsidRPr="00F24E8F" w:rsidRDefault="00AE1618" w:rsidP="00AE1618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</w:t>
      </w:r>
      <w:r w:rsidRPr="004D0AF3">
        <w:rPr>
          <w:color w:val="000000"/>
          <w:spacing w:val="-2"/>
        </w:rPr>
        <w:t>Контрагента</w:t>
      </w:r>
      <w:r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(подпись) Ф</w:t>
      </w:r>
      <w:r>
        <w:rPr>
          <w:color w:val="000000"/>
          <w:spacing w:val="-2"/>
        </w:rPr>
        <w:t>амилия </w:t>
      </w:r>
      <w:r w:rsidRPr="00F24E8F">
        <w:rPr>
          <w:color w:val="000000"/>
          <w:spacing w:val="-2"/>
        </w:rPr>
        <w:t>И.</w:t>
      </w:r>
      <w:r>
        <w:rPr>
          <w:color w:val="000000"/>
          <w:spacing w:val="-2"/>
        </w:rPr>
        <w:t> </w:t>
      </w:r>
      <w:r w:rsidRPr="00F24E8F">
        <w:rPr>
          <w:color w:val="000000"/>
          <w:spacing w:val="-2"/>
        </w:rPr>
        <w:t>О.</w:t>
      </w:r>
      <w:r>
        <w:rPr>
          <w:color w:val="000000"/>
          <w:spacing w:val="-2"/>
        </w:rPr>
        <w:t xml:space="preserve"> _______________________________</w:t>
      </w:r>
    </w:p>
    <w:p w:rsidR="00AE1618" w:rsidRPr="00F24E8F" w:rsidRDefault="00AE1618" w:rsidP="00AE1618">
      <w:pPr>
        <w:rPr>
          <w:color w:val="000000"/>
          <w:spacing w:val="-2"/>
        </w:rPr>
      </w:pPr>
    </w:p>
    <w:p w:rsidR="00AE1618" w:rsidRPr="0064716B" w:rsidRDefault="00AE1618" w:rsidP="00AE1618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</w:t>
      </w:r>
      <w:r>
        <w:rPr>
          <w:color w:val="000000"/>
          <w:spacing w:val="-2"/>
          <w:sz w:val="20"/>
          <w:szCs w:val="20"/>
        </w:rPr>
        <w:t xml:space="preserve">амилия </w:t>
      </w:r>
      <w:r w:rsidRPr="0064716B">
        <w:rPr>
          <w:color w:val="000000"/>
          <w:spacing w:val="-2"/>
          <w:sz w:val="20"/>
          <w:szCs w:val="20"/>
        </w:rPr>
        <w:t>И</w:t>
      </w:r>
      <w:r>
        <w:rPr>
          <w:color w:val="000000"/>
          <w:spacing w:val="-2"/>
          <w:sz w:val="20"/>
          <w:szCs w:val="20"/>
        </w:rPr>
        <w:t>.</w:t>
      </w:r>
      <w:r w:rsidRPr="0064716B">
        <w:rPr>
          <w:color w:val="000000"/>
          <w:spacing w:val="-2"/>
          <w:sz w:val="20"/>
          <w:szCs w:val="20"/>
        </w:rPr>
        <w:t>О</w:t>
      </w:r>
      <w:r>
        <w:rPr>
          <w:color w:val="000000"/>
          <w:spacing w:val="-2"/>
          <w:sz w:val="20"/>
          <w:szCs w:val="20"/>
        </w:rPr>
        <w:t>.</w:t>
      </w:r>
    </w:p>
    <w:p w:rsidR="00AE1618" w:rsidRPr="0064716B" w:rsidRDefault="00AE1618" w:rsidP="00AE1618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AE1618" w:rsidRDefault="00AE1618" w:rsidP="00AE1618">
      <w:pPr>
        <w:pStyle w:val="S22"/>
        <w:rPr>
          <w:sz w:val="32"/>
          <w:szCs w:val="32"/>
        </w:rPr>
        <w:sectPr w:rsidR="00AE1618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59" w:name="_Ref392931988"/>
      <w:bookmarkStart w:id="60" w:name="_Ref391415700"/>
      <w:bookmarkStart w:id="61" w:name="_Toc392326438"/>
      <w:bookmarkStart w:id="62" w:name="_Toc392495199"/>
      <w:bookmarkStart w:id="63" w:name="_Toc392595027"/>
      <w:bookmarkStart w:id="64" w:name="_Toc392610539"/>
      <w:bookmarkStart w:id="65" w:name="_Toc393989341"/>
      <w:bookmarkStart w:id="66" w:name="_Toc393888126"/>
    </w:p>
    <w:p w:rsidR="00AE1618" w:rsidRPr="00A75030" w:rsidRDefault="00AE1618" w:rsidP="00AE1618">
      <w:pPr>
        <w:pStyle w:val="3"/>
        <w:rPr>
          <w:b w:val="0"/>
          <w:szCs w:val="24"/>
        </w:rPr>
      </w:pPr>
      <w:bookmarkStart w:id="67" w:name="_Toc80627709"/>
      <w:bookmarkStart w:id="68" w:name="_Toc97207688"/>
      <w:bookmarkStart w:id="69" w:name="_Ref413238795"/>
      <w:bookmarkStart w:id="70" w:name="_Toc418011618"/>
      <w:bookmarkEnd w:id="59"/>
      <w:r w:rsidRPr="00A75030">
        <w:rPr>
          <w:szCs w:val="24"/>
        </w:rPr>
        <w:t>Форма 3: Согласие физического лица на обработку персональных данных</w:t>
      </w:r>
      <w:bookmarkEnd w:id="67"/>
      <w:bookmarkEnd w:id="68"/>
    </w:p>
    <w:p w:rsidR="00AE1618" w:rsidRPr="00920B92" w:rsidRDefault="00AE1618" w:rsidP="00AE1618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60"/>
      <w:bookmarkEnd w:id="61"/>
      <w:bookmarkEnd w:id="62"/>
      <w:bookmarkEnd w:id="63"/>
      <w:bookmarkEnd w:id="64"/>
      <w:bookmarkEnd w:id="65"/>
      <w:bookmarkEnd w:id="66"/>
      <w:bookmarkEnd w:id="69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70"/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Pr="00AE1618">
        <w:t>ПАО «Уфаоргсинтез»</w:t>
      </w:r>
      <w:r w:rsidRPr="00A82BB3">
        <w:t xml:space="preserve">, зарегистрирован по адресу: </w:t>
      </w:r>
      <w:r w:rsidRPr="00AE1618">
        <w:t>450063, Республика Башкортостан, г.о. город Уфа, г. Уфа, тракт Бирский, д.68</w:t>
      </w:r>
      <w:r w:rsidRPr="00A82BB3">
        <w:t>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Pr="00AE1618">
        <w:t>ПАО</w:t>
      </w:r>
      <w:r>
        <w:t> </w:t>
      </w:r>
      <w:r w:rsidRPr="00AE1618">
        <w:t>«Уфаоргсинтез»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Pr="00AE1618">
        <w:t>ПАО</w:t>
      </w:r>
      <w:r>
        <w:t> </w:t>
      </w:r>
      <w:r w:rsidRPr="00AE1618">
        <w:t>«Уфаоргсинтез»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AE1618" w:rsidRPr="00A82BB3" w:rsidRDefault="00AE1618" w:rsidP="00AE1618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Pr="00AE1618">
        <w:t>ПАО</w:t>
      </w:r>
      <w:r>
        <w:t> </w:t>
      </w:r>
      <w:r w:rsidRPr="00AE1618">
        <w:t>«Уфаоргсинтез»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E1618" w:rsidRPr="002F03DC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AE1618" w:rsidRDefault="00AE1618" w:rsidP="00AE1618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AE1618" w:rsidRDefault="00AE1618" w:rsidP="00AE1618">
      <w:pPr>
        <w:rPr>
          <w:sz w:val="32"/>
          <w:szCs w:val="32"/>
        </w:rPr>
        <w:sectPr w:rsidR="00AE1618" w:rsidSect="000F4654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E1618" w:rsidRPr="008D0B0D" w:rsidRDefault="00AE1618" w:rsidP="00AE1618">
      <w:pPr>
        <w:pStyle w:val="3"/>
        <w:spacing w:before="360"/>
        <w:rPr>
          <w:b w:val="0"/>
        </w:rPr>
      </w:pPr>
      <w:bookmarkStart w:id="71" w:name="_Toc80627710"/>
      <w:bookmarkStart w:id="72" w:name="_Toc97207689"/>
      <w:bookmarkStart w:id="73" w:name="_Toc418011619"/>
      <w:r w:rsidRPr="00A75030">
        <w:rPr>
          <w:szCs w:val="24"/>
        </w:rPr>
        <w:t>Форма 4: Согласие ИП/юридического лица на обработку персональных данных</w:t>
      </w:r>
      <w:bookmarkEnd w:id="71"/>
      <w:bookmarkEnd w:id="72"/>
    </w:p>
    <w:p w:rsidR="00AE1618" w:rsidRPr="00920B92" w:rsidRDefault="00AE1618" w:rsidP="00AE1618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73"/>
    </w:p>
    <w:p w:rsidR="00AE1618" w:rsidRPr="002F03DC" w:rsidRDefault="00AE1618" w:rsidP="00AE1618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E1618" w:rsidRPr="00A82BB3" w:rsidRDefault="00AE1618" w:rsidP="00AE1618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</w:t>
      </w:r>
      <w:r>
        <w:rPr>
          <w:i/>
          <w:sz w:val="22"/>
          <w:vertAlign w:val="superscript"/>
        </w:rPr>
        <w:t xml:space="preserve"> Контрагента</w:t>
      </w:r>
      <w:r w:rsidRPr="00A82BB3">
        <w:rPr>
          <w:i/>
          <w:sz w:val="22"/>
          <w:vertAlign w:val="superscript"/>
        </w:rPr>
        <w:t>)</w:t>
      </w:r>
    </w:p>
    <w:p w:rsidR="00AE1618" w:rsidRPr="002F03DC" w:rsidRDefault="00AE1618" w:rsidP="00AE1618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E1618" w:rsidRPr="002F03DC" w:rsidRDefault="00AE1618" w:rsidP="00AE1618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E1618" w:rsidRPr="00A82BB3" w:rsidRDefault="00AE1618" w:rsidP="00AE1618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AE1618" w:rsidRPr="00A82BB3" w:rsidRDefault="00AE1618" w:rsidP="00AE1618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E1618" w:rsidRPr="00FD7DD6" w:rsidRDefault="00AE1618" w:rsidP="00AE1618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процедур реализации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</w:t>
      </w:r>
      <w:r>
        <w:t>реализации</w:t>
      </w:r>
      <w:r w:rsidRPr="002F03DC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реализации)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AE1618">
        <w:t>ПАО</w:t>
      </w:r>
      <w:r>
        <w:t> </w:t>
      </w:r>
      <w:r w:rsidRPr="00AE1618">
        <w:t>«Уфаоргсинтез»</w:t>
      </w:r>
      <w:r w:rsidRPr="002F03DC">
        <w:t xml:space="preserve">, зарегистрированному по адресу: </w:t>
      </w:r>
      <w:r w:rsidRPr="00AE1618">
        <w:t>450063, Республика Башкортостан, г.о. город Уфа, г. Уфа, тракт Бирский, д.68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E1618" w:rsidRPr="002F03DC" w:rsidRDefault="00AE1618" w:rsidP="00AE1618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5961C7" w:rsidRPr="00AE1618">
        <w:t>ПАО</w:t>
      </w:r>
      <w:r w:rsidR="005961C7">
        <w:t> </w:t>
      </w:r>
      <w:r w:rsidR="005961C7" w:rsidRPr="00AE1618">
        <w:t>«Уфаоргсинтез»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E1618" w:rsidRPr="002F03DC" w:rsidRDefault="00AE1618" w:rsidP="00AE1618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 xml:space="preserve">] выступает для третьих лиц, которым передаются персональные данные, Организатором </w:t>
      </w:r>
      <w:r>
        <w:t>процедур реализации</w:t>
      </w:r>
      <w:r w:rsidRPr="002F03DC">
        <w:t>.</w:t>
      </w:r>
    </w:p>
    <w:p w:rsidR="00AE1618" w:rsidRPr="00A82BB3" w:rsidRDefault="00AE1618" w:rsidP="00AE1618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5961C7" w:rsidRPr="00AE1618">
        <w:t>ПАО</w:t>
      </w:r>
      <w:r w:rsidR="005961C7">
        <w:t> </w:t>
      </w:r>
      <w:r w:rsidR="005961C7" w:rsidRPr="00AE1618">
        <w:t>«Уфаоргсинтез»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E1618" w:rsidRDefault="00AE1618" w:rsidP="00AE1618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E1618" w:rsidRPr="002F03DC" w:rsidRDefault="00AE1618" w:rsidP="00AE1618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E1618" w:rsidRDefault="00AE1618" w:rsidP="00AE1618">
      <w:pPr>
        <w:pStyle w:val="3"/>
        <w:rPr>
          <w:b w:val="0"/>
          <w:szCs w:val="24"/>
        </w:rPr>
      </w:pPr>
      <w:bookmarkStart w:id="74" w:name="_Toc97207690"/>
      <w:r w:rsidRPr="00A75030">
        <w:rPr>
          <w:szCs w:val="24"/>
        </w:rPr>
        <w:t xml:space="preserve">Форма 5 Форма подтверждения принадлежности </w:t>
      </w:r>
      <w:r>
        <w:rPr>
          <w:szCs w:val="24"/>
        </w:rPr>
        <w:t>к</w:t>
      </w:r>
      <w:r w:rsidRPr="004D0AF3">
        <w:rPr>
          <w:szCs w:val="24"/>
        </w:rPr>
        <w:t>онтрагента</w:t>
      </w:r>
      <w:r w:rsidRPr="00A75030">
        <w:rPr>
          <w:szCs w:val="24"/>
        </w:rPr>
        <w:t xml:space="preserve"> к субъектам малого и среднего предпринимательства (МСП)</w:t>
      </w:r>
      <w:bookmarkEnd w:id="74"/>
    </w:p>
    <w:p w:rsidR="00AE1618" w:rsidRPr="00E97D97" w:rsidRDefault="00AE1618" w:rsidP="00AE1618">
      <w:pPr>
        <w:pStyle w:val="S0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>
        <w:rPr>
          <w:lang w:bidi="he-IL"/>
        </w:rPr>
        <w:t>КОНТРАГЕНТЫ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</w:t>
      </w:r>
      <w:bookmarkStart w:id="75" w:name="_GoBack"/>
      <w:bookmarkEnd w:id="75"/>
      <w:r w:rsidRPr="00E97D97">
        <w:rPr>
          <w:lang w:bidi="he-IL"/>
        </w:rPr>
        <w:t>азвитии малого и среднего предпринимательства в РФ».</w:t>
      </w:r>
    </w:p>
    <w:p w:rsidR="00AE1618" w:rsidRPr="00E97D97" w:rsidRDefault="00AE1618" w:rsidP="00AE1618">
      <w:pPr>
        <w:pStyle w:val="S0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AE1618" w:rsidRPr="00E97D97" w:rsidRDefault="00AE1618" w:rsidP="00AE1618">
      <w:pPr>
        <w:pStyle w:val="S0"/>
        <w:numPr>
          <w:ilvl w:val="0"/>
          <w:numId w:val="18"/>
        </w:numPr>
        <w:spacing w:before="180" w:after="180"/>
        <w:ind w:left="72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AE1618" w:rsidRPr="00E97D97" w:rsidRDefault="00AE1618" w:rsidP="00AE1618">
      <w:pPr>
        <w:pStyle w:val="S0"/>
        <w:rPr>
          <w:i/>
          <w:lang w:bidi="he-IL"/>
        </w:rPr>
      </w:pPr>
      <w:r w:rsidRPr="00E97D97">
        <w:rPr>
          <w:i/>
          <w:lang w:bidi="he-IL"/>
        </w:rPr>
        <w:t xml:space="preserve">(представляется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не являющихся субъектами МСП)</w:t>
      </w:r>
    </w:p>
    <w:p w:rsidR="00AE1618" w:rsidRPr="00E97D97" w:rsidRDefault="00AE1618" w:rsidP="00AE1618">
      <w:pPr>
        <w:pStyle w:val="S0"/>
        <w:numPr>
          <w:ilvl w:val="0"/>
          <w:numId w:val="18"/>
        </w:numPr>
        <w:spacing w:before="180" w:after="180"/>
        <w:ind w:left="72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5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AE1618" w:rsidRPr="00E97D97" w:rsidRDefault="00AE1618" w:rsidP="00AE1618">
      <w:pPr>
        <w:pStyle w:val="S0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</w:t>
      </w:r>
      <w:r>
        <w:rPr>
          <w:i/>
          <w:lang w:bidi="he-IL"/>
        </w:rPr>
        <w:t>контрагентами,</w:t>
      </w:r>
      <w:r w:rsidRPr="00E97D97">
        <w:rPr>
          <w:i/>
          <w:lang w:bidi="he-IL"/>
        </w:rPr>
        <w:t xml:space="preserve"> являющимися субъектами МСП)</w:t>
      </w:r>
    </w:p>
    <w:p w:rsidR="00AE1618" w:rsidRPr="00E97D97" w:rsidRDefault="00AE1618" w:rsidP="00AE1618">
      <w:pPr>
        <w:pStyle w:val="S0"/>
        <w:numPr>
          <w:ilvl w:val="0"/>
          <w:numId w:val="18"/>
        </w:numPr>
        <w:spacing w:before="180" w:after="180"/>
        <w:ind w:left="72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76" w:name="h260"/>
      <w:bookmarkEnd w:id="76"/>
      <w:r w:rsidRPr="00E97D97">
        <w:rPr>
          <w:lang w:bidi="he-IL"/>
        </w:rPr>
        <w:t xml:space="preserve">о соответствии </w:t>
      </w:r>
      <w:r>
        <w:rPr>
          <w:lang w:bidi="he-IL"/>
        </w:rPr>
        <w:t>КОНТРАГЕНТА</w:t>
      </w:r>
      <w:r w:rsidRPr="00E97D97">
        <w:rPr>
          <w:lang w:bidi="he-IL"/>
        </w:rPr>
        <w:t xml:space="preserve">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AE1618" w:rsidRPr="00E97D97" w:rsidRDefault="00AE1618" w:rsidP="00AE1618">
      <w:pPr>
        <w:pStyle w:val="S0"/>
        <w:rPr>
          <w:i/>
          <w:lang w:bidi="he-IL"/>
        </w:rPr>
      </w:pPr>
      <w:r w:rsidRPr="00E97D97">
        <w:rPr>
          <w:i/>
          <w:lang w:bidi="he-IL"/>
        </w:rPr>
        <w:t xml:space="preserve">(предоставляется только вновь созданными </w:t>
      </w:r>
      <w:r>
        <w:rPr>
          <w:i/>
          <w:lang w:bidi="he-IL"/>
        </w:rPr>
        <w:t>к</w:t>
      </w:r>
      <w:r w:rsidRPr="004D0AF3">
        <w:rPr>
          <w:i/>
          <w:lang w:bidi="he-IL"/>
        </w:rPr>
        <w:t>онтрагентами</w:t>
      </w:r>
      <w:r>
        <w:rPr>
          <w:i/>
          <w:lang w:bidi="he-IL"/>
        </w:rPr>
        <w:t>,</w:t>
      </w:r>
      <w:r w:rsidRPr="00E97D97">
        <w:rPr>
          <w:i/>
          <w:lang w:bidi="he-IL"/>
        </w:rPr>
        <w:t xml:space="preserve"> являющимися субъектами МСП)</w:t>
      </w:r>
    </w:p>
    <w:p w:rsidR="00AE1618" w:rsidRPr="00203244" w:rsidRDefault="00AE1618" w:rsidP="00AE1618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E1618" w:rsidRDefault="00AE1618" w:rsidP="00AE1618">
      <w:pPr>
        <w:jc w:val="right"/>
        <w:rPr>
          <w:b/>
          <w:bCs/>
          <w:color w:val="000000"/>
          <w:spacing w:val="36"/>
          <w:u w:val="single"/>
        </w:rPr>
      </w:pPr>
    </w:p>
    <w:p w:rsidR="00AE1618" w:rsidRPr="00326EC6" w:rsidRDefault="00AE1618" w:rsidP="00AE1618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AE1618" w:rsidRPr="00326EC6" w:rsidRDefault="00AE1618" w:rsidP="00AE1618">
      <w:pPr>
        <w:rPr>
          <w:b/>
        </w:rPr>
      </w:pPr>
    </w:p>
    <w:p w:rsidR="00AE1618" w:rsidRPr="00203244" w:rsidRDefault="00AE1618" w:rsidP="00AE1618">
      <w:r w:rsidRPr="00203244">
        <w:t>Настоящим, __________________________________________________________________,</w:t>
      </w:r>
    </w:p>
    <w:p w:rsidR="00AE1618" w:rsidRPr="00203244" w:rsidRDefault="00AE1618" w:rsidP="00AE1618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AE1618" w:rsidRPr="00203244" w:rsidRDefault="00AE1618" w:rsidP="00AE1618">
      <w:r w:rsidRPr="00203244">
        <w:t>Адрес местонахождения (юридический адрес): ____________________________________,</w:t>
      </w:r>
    </w:p>
    <w:p w:rsidR="00AE1618" w:rsidRPr="00203244" w:rsidRDefault="00AE1618" w:rsidP="00AE1618"/>
    <w:p w:rsidR="00AE1618" w:rsidRPr="00203244" w:rsidRDefault="00AE1618" w:rsidP="00AE1618">
      <w:r w:rsidRPr="00203244">
        <w:t>ИНН/КПП: __________________________________________________________________,</w:t>
      </w:r>
    </w:p>
    <w:p w:rsidR="00AE1618" w:rsidRPr="00203244" w:rsidRDefault="00AE1618" w:rsidP="00AE1618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AE1618" w:rsidRPr="00203244" w:rsidRDefault="00AE1618" w:rsidP="00AE1618">
      <w:r w:rsidRPr="00203244">
        <w:t xml:space="preserve">ОГРН: ______________________________________________________________________, </w:t>
      </w:r>
    </w:p>
    <w:p w:rsidR="00AE1618" w:rsidRPr="00203244" w:rsidRDefault="00AE1618" w:rsidP="00AE1618"/>
    <w:p w:rsidR="00AE1618" w:rsidRPr="00203244" w:rsidRDefault="00AE1618" w:rsidP="00AE1618"/>
    <w:p w:rsidR="00AE1618" w:rsidRPr="00203244" w:rsidRDefault="00AE1618" w:rsidP="00AE1618">
      <w:r w:rsidRPr="00203244">
        <w:t xml:space="preserve">подтверждает </w:t>
      </w:r>
      <w:r w:rsidRPr="00B91D18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AE1618" w:rsidRPr="00203244" w:rsidRDefault="00AE1618" w:rsidP="00AE1618"/>
    <w:p w:rsidR="00AE1618" w:rsidRPr="00203244" w:rsidRDefault="00AE1618" w:rsidP="00AE1618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AE1618" w:rsidRPr="00203244" w:rsidRDefault="00AE1618" w:rsidP="00AE1618"/>
    <w:p w:rsidR="00AE1618" w:rsidRPr="00203244" w:rsidRDefault="00AE1618" w:rsidP="00AE1618">
      <w:pPr>
        <w:spacing w:line="276" w:lineRule="auto"/>
      </w:pPr>
      <w:r w:rsidRPr="00203244">
        <w:t>Руководитель организации (уполномоченное лицо):</w:t>
      </w:r>
    </w:p>
    <w:p w:rsidR="00AE1618" w:rsidRPr="00203244" w:rsidRDefault="00AE1618" w:rsidP="00AE1618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AE1618" w:rsidRPr="00203244" w:rsidRDefault="00AE1618" w:rsidP="00AE1618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</w:t>
      </w:r>
      <w:r>
        <w:rPr>
          <w:vertAlign w:val="superscript"/>
        </w:rPr>
        <w:t xml:space="preserve">амилия </w:t>
      </w:r>
      <w:r w:rsidRPr="00203244">
        <w:rPr>
          <w:vertAlign w:val="superscript"/>
        </w:rPr>
        <w:t>И</w:t>
      </w:r>
      <w:r>
        <w:rPr>
          <w:vertAlign w:val="superscript"/>
        </w:rPr>
        <w:t>.</w:t>
      </w:r>
      <w:r w:rsidRPr="00203244">
        <w:rPr>
          <w:vertAlign w:val="superscript"/>
        </w:rPr>
        <w:t>О</w:t>
      </w:r>
      <w:r>
        <w:rPr>
          <w:vertAlign w:val="superscript"/>
        </w:rPr>
        <w:t>.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AE1618" w:rsidRPr="00203244" w:rsidRDefault="00AE1618" w:rsidP="00AE1618">
      <w:pPr>
        <w:rPr>
          <w:vertAlign w:val="superscript"/>
        </w:rPr>
      </w:pPr>
    </w:p>
    <w:p w:rsidR="00AE1618" w:rsidRDefault="00AE1618" w:rsidP="00AE1618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AE1618" w:rsidRDefault="00AE1618" w:rsidP="00AE1618">
      <w:pPr>
        <w:pStyle w:val="3"/>
      </w:pPr>
      <w:r w:rsidRPr="00A75030">
        <w:rPr>
          <w:szCs w:val="24"/>
        </w:rPr>
        <w:t xml:space="preserve">Форма </w:t>
      </w:r>
      <w:r w:rsidRPr="00BB7233">
        <w:rPr>
          <w:szCs w:val="24"/>
        </w:rPr>
        <w:t>6</w:t>
      </w:r>
      <w:r>
        <w:rPr>
          <w:rStyle w:val="af2"/>
          <w:szCs w:val="24"/>
          <w:lang w:val="en-US"/>
        </w:rPr>
        <w:footnoteReference w:id="7"/>
      </w:r>
      <w:r w:rsidRPr="00A75030">
        <w:rPr>
          <w:szCs w:val="24"/>
        </w:rPr>
        <w:t xml:space="preserve">: </w:t>
      </w:r>
      <w:r>
        <w:rPr>
          <w:szCs w:val="24"/>
        </w:rPr>
        <w:t>Заявление сотрудника ПАО «НК «Роснефть» / ОГ, планирующего принять участие в процедурах реализации невостребованных МТР, об отсутствии конфликта интересов.</w:t>
      </w: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E1618" w:rsidRPr="00860AA5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</w:pPr>
      <w:r>
        <w:t>п</w:t>
      </w:r>
      <w:r w:rsidRPr="00A82BB3">
        <w:t>одтверждает</w:t>
      </w:r>
      <w:r>
        <w:t xml:space="preserve">, </w:t>
      </w:r>
      <w:r w:rsidRPr="007868DB">
        <w:t>что он(а), а</w:t>
      </w:r>
      <w:r>
        <w:t xml:space="preserve"> также</w:t>
      </w:r>
      <w:r w:rsidRPr="007868DB">
        <w:t xml:space="preserve"> его/ее близкие родственники и члены семьи</w:t>
      </w:r>
      <w:r>
        <w:rPr>
          <w:rStyle w:val="af2"/>
        </w:rPr>
        <w:footnoteReference w:id="8"/>
      </w:r>
      <w:r w:rsidRPr="007868DB">
        <w:t xml:space="preserve"> не явля</w:t>
      </w:r>
      <w:r>
        <w:t>ю</w:t>
      </w:r>
      <w:r w:rsidRPr="007868DB">
        <w:t>тся член</w:t>
      </w:r>
      <w:r>
        <w:t>ами</w:t>
      </w:r>
      <w:r w:rsidRPr="007868DB">
        <w:t xml:space="preserve"> постоянно действующих коллегиальных/координационных органов ПАО</w:t>
      </w:r>
      <w:r>
        <w:t> </w:t>
      </w:r>
      <w:r w:rsidRPr="007868DB">
        <w:t>«НК</w:t>
      </w:r>
      <w:r>
        <w:t> </w:t>
      </w:r>
      <w:r w:rsidRPr="007868DB">
        <w:t>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</w:t>
      </w:r>
      <w:r>
        <w:t> </w:t>
      </w:r>
      <w:r w:rsidRPr="007868DB">
        <w:t>«НК</w:t>
      </w:r>
      <w:r>
        <w:t> </w:t>
      </w:r>
      <w:r w:rsidRPr="007868DB">
        <w:t>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</w:t>
      </w:r>
      <w:r>
        <w:t xml:space="preserve"> невостребованных материально-технических ресурсов</w:t>
      </w:r>
      <w:r w:rsidRPr="007868DB">
        <w:t>.</w:t>
      </w:r>
    </w:p>
    <w:p w:rsidR="00AE1618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E1618" w:rsidRPr="00A82BB3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E1618" w:rsidRPr="002F03DC" w:rsidRDefault="00AE1618" w:rsidP="00AE1618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</w:t>
      </w:r>
      <w:r>
        <w:t xml:space="preserve">  </w:t>
      </w:r>
      <w:r w:rsidRPr="002F03DC">
        <w:t>_ г.                                 _________________ (_________)</w:t>
      </w:r>
    </w:p>
    <w:p w:rsidR="00AE1618" w:rsidRDefault="00AE1618" w:rsidP="00AE1618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AE1618" w:rsidRPr="000F4654" w:rsidRDefault="00AE1618" w:rsidP="00AE1618">
      <w:pPr>
        <w:pStyle w:val="affd"/>
        <w:tabs>
          <w:tab w:val="left" w:pos="709"/>
        </w:tabs>
        <w:spacing w:before="120"/>
      </w:pPr>
    </w:p>
    <w:p w:rsidR="00615E6D" w:rsidRPr="001810BC" w:rsidRDefault="00F6264C" w:rsidP="001810BC">
      <w:pPr>
        <w:spacing w:before="120"/>
        <w:rPr>
          <w:color w:val="FFFFFF" w:themeColor="background1"/>
        </w:rPr>
      </w:pPr>
      <w:r w:rsidRPr="001810BC">
        <w:rPr>
          <w:color w:val="FFFFFF" w:themeColor="background1"/>
        </w:rPr>
        <w:t>мер электронной версии документов не должен превышать 30 Мбайт.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sectPr w:rsidR="00615E6D" w:rsidRPr="001810BC" w:rsidSect="00AE1618">
      <w:headerReference w:type="default" r:id="rId26"/>
      <w:footerReference w:type="default" r:id="rId27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297" w:rsidRDefault="00ED6297" w:rsidP="00642C0B">
      <w:r>
        <w:separator/>
      </w:r>
    </w:p>
  </w:endnote>
  <w:endnote w:type="continuationSeparator" w:id="0">
    <w:p w:rsidR="00ED6297" w:rsidRDefault="00ED6297" w:rsidP="00642C0B">
      <w:r>
        <w:continuationSeparator/>
      </w:r>
    </w:p>
  </w:endnote>
  <w:endnote w:type="continuationNotice" w:id="1">
    <w:p w:rsidR="00ED6297" w:rsidRDefault="00ED6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297" w:rsidRDefault="00ED6297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18" w:rsidRPr="008D0B0D" w:rsidRDefault="00AE1618" w:rsidP="007C506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ED6297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ED6297" w:rsidRPr="0063443B" w:rsidRDefault="00ED6297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6297" w:rsidRPr="00AA422C" w:rsidTr="00F569F2">
      <w:tc>
        <w:tcPr>
          <w:tcW w:w="5000" w:type="pct"/>
          <w:vAlign w:val="center"/>
        </w:tcPr>
        <w:p w:rsidR="00ED6297" w:rsidRPr="00AA422C" w:rsidRDefault="00ED6297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6297" w:rsidRPr="00823D5B" w:rsidRDefault="00ED6297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297" w:rsidRPr="004511AD" w:rsidRDefault="00ED6297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61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61C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7.25pt;margin-top:14.0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6x6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7fA4bHSr5qUs70DCSoLCQIww+WBRS/UFox6mSIr15zVVDKPmtYBnEIeE2LHjNiSajGCjTi3LUwsV&#10;BUCl2GA0LOdmGFXrTvFVDZGGhyfkFTydijtVP2S1f3AwKVxt+6lmR9Hp3nk9zN7ZLwA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9Kuses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ED6297" w:rsidRPr="004511AD" w:rsidRDefault="00ED6297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61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61C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297" w:rsidRDefault="00ED6297" w:rsidP="00642C0B">
      <w:r>
        <w:separator/>
      </w:r>
    </w:p>
  </w:footnote>
  <w:footnote w:type="continuationSeparator" w:id="0">
    <w:p w:rsidR="00ED6297" w:rsidRDefault="00ED6297" w:rsidP="00642C0B">
      <w:r>
        <w:continuationSeparator/>
      </w:r>
    </w:p>
  </w:footnote>
  <w:footnote w:type="continuationNotice" w:id="1">
    <w:p w:rsidR="00ED6297" w:rsidRDefault="00ED6297"/>
  </w:footnote>
  <w:footnote w:id="2">
    <w:p w:rsidR="00F329BB" w:rsidRPr="005872A4" w:rsidRDefault="00F329BB" w:rsidP="000F4654">
      <w:pPr>
        <w:pStyle w:val="afff0"/>
        <w:rPr>
          <w:rFonts w:ascii="Arial" w:hAnsi="Arial" w:cs="Arial"/>
          <w:sz w:val="16"/>
          <w:szCs w:val="16"/>
        </w:rPr>
      </w:pPr>
      <w:r w:rsidRPr="005872A4">
        <w:rPr>
          <w:rStyle w:val="af2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Для вновь зарегистрированных потенциальных Контрагентов допустимо предоставление Декларации о соответствии критериям отнесения к субъектам малого и среднего предпринимательства по форме приложения к постановлению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3">
    <w:p w:rsidR="00F329BB" w:rsidRPr="005872A4" w:rsidRDefault="00F329BB" w:rsidP="000F4654">
      <w:pPr>
        <w:pStyle w:val="afff0"/>
        <w:rPr>
          <w:rFonts w:ascii="Arial" w:hAnsi="Arial" w:cs="Arial"/>
          <w:sz w:val="16"/>
          <w:szCs w:val="16"/>
        </w:rPr>
      </w:pPr>
      <w:r w:rsidRPr="005872A4">
        <w:rPr>
          <w:rStyle w:val="af2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выданное Заказчиком или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«Роснефть».</w:t>
      </w:r>
    </w:p>
  </w:footnote>
  <w:footnote w:id="4">
    <w:p w:rsidR="00F329BB" w:rsidRPr="007C5067" w:rsidRDefault="00F329BB" w:rsidP="000F4654">
      <w:pPr>
        <w:rPr>
          <w:rFonts w:ascii="Arial" w:hAnsi="Arial" w:cs="Arial"/>
          <w:sz w:val="16"/>
          <w:szCs w:val="16"/>
        </w:rPr>
      </w:pPr>
      <w:r w:rsidRPr="007C5067">
        <w:rPr>
          <w:rStyle w:val="af2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</w:t>
      </w:r>
      <w:r w:rsidRPr="005872A4">
        <w:rPr>
          <w:rFonts w:ascii="Arial" w:hAnsi="Arial" w:cs="Arial"/>
          <w:sz w:val="16"/>
          <w:szCs w:val="16"/>
        </w:rPr>
        <w:t>В отношении потенциальных Контрагентов,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5">
    <w:p w:rsidR="00AE1618" w:rsidRPr="007C5067" w:rsidRDefault="00AE1618" w:rsidP="00AE1618">
      <w:pPr>
        <w:pStyle w:val="afff0"/>
        <w:rPr>
          <w:rFonts w:ascii="Arial" w:hAnsi="Arial" w:cs="Arial"/>
          <w:sz w:val="16"/>
          <w:szCs w:val="16"/>
        </w:rPr>
      </w:pPr>
      <w:r w:rsidRPr="007C5067">
        <w:rPr>
          <w:rStyle w:val="af2"/>
          <w:rFonts w:ascii="Arial" w:hAnsi="Arial" w:cs="Arial"/>
          <w:sz w:val="16"/>
          <w:szCs w:val="16"/>
        </w:rPr>
        <w:footnoteRef/>
      </w:r>
      <w:r w:rsidRPr="007C5067">
        <w:rPr>
          <w:rFonts w:ascii="Arial" w:hAnsi="Arial" w:cs="Arial"/>
          <w:sz w:val="16"/>
          <w:szCs w:val="16"/>
        </w:rPr>
        <w:t xml:space="preserve"> 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процедурах реализации не проходят.</w:t>
      </w:r>
    </w:p>
  </w:footnote>
  <w:footnote w:id="6">
    <w:p w:rsidR="00AE1618" w:rsidRPr="005872A4" w:rsidRDefault="00AE1618" w:rsidP="00AE1618">
      <w:pPr>
        <w:pStyle w:val="afff0"/>
        <w:rPr>
          <w:rFonts w:ascii="Arial" w:hAnsi="Arial" w:cs="Arial"/>
          <w:sz w:val="16"/>
          <w:szCs w:val="16"/>
        </w:rPr>
      </w:pPr>
      <w:r w:rsidRPr="005872A4">
        <w:rPr>
          <w:rStyle w:val="af2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  <w:footnote w:id="7">
    <w:p w:rsidR="00AE1618" w:rsidRPr="005872A4" w:rsidRDefault="00AE1618" w:rsidP="00AE1618">
      <w:pPr>
        <w:pStyle w:val="afff0"/>
        <w:rPr>
          <w:rFonts w:ascii="Arial" w:hAnsi="Arial" w:cs="Arial"/>
          <w:sz w:val="16"/>
          <w:szCs w:val="16"/>
        </w:rPr>
      </w:pPr>
      <w:r w:rsidRPr="005872A4">
        <w:rPr>
          <w:rStyle w:val="af2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</w:footnote>
  <w:footnote w:id="8">
    <w:p w:rsidR="00AE1618" w:rsidRPr="00BC70A1" w:rsidRDefault="00AE1618" w:rsidP="00AE1618">
      <w:pPr>
        <w:pStyle w:val="afff0"/>
      </w:pPr>
      <w:r w:rsidRPr="005872A4">
        <w:rPr>
          <w:rStyle w:val="af2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Определяются в соответствии с Положением Компании № П3-11.03 Р-0077 «Управление конфликтом интересов» как лица, состоящие в близком родстве или свойстве с должностным лицом/работником: родители (в т.ч. усыновители), дети (в т.ч. усыновленные), полнородные и неполнородные братья (в т.ч. двоюродные), сестры (в т.ч. двоюродные), бабушки, дедушки, внуки, супруги, а также родители (в т.ч. усыновители), дети (в т.ч. усыновленные), братья (в т.ч. двоюродные), сестры (в т.ч. двоюродные), бабушки, дедушки и внуки супругов, супруги детей, дети (в т.ч. усыновленные) и супруги полнородных и неполнородных братьев и сестер.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297" w:rsidRDefault="005961C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1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297" w:rsidRDefault="005961C7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0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18" w:rsidRDefault="00AE1618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618" w:rsidRDefault="00AE1618" w:rsidP="000F4654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E1618" w:rsidTr="000F465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E1618" w:rsidRPr="00140322" w:rsidRDefault="00AE1618" w:rsidP="000F465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E1618" w:rsidRDefault="00AE1618">
    <w:pPr>
      <w:pStyle w:val="a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ED6297" w:rsidTr="00EE0985">
      <w:trPr>
        <w:trHeight w:val="284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6297" w:rsidRPr="009602D8" w:rsidRDefault="00ED6297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</w:p>
      </w:tc>
    </w:tr>
  </w:tbl>
  <w:p w:rsidR="00ED6297" w:rsidRPr="0011106F" w:rsidRDefault="00ED6297" w:rsidP="00C417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9" w15:restartNumberingAfterBreak="0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9"/>
  </w:num>
  <w:num w:numId="3">
    <w:abstractNumId w:val="24"/>
  </w:num>
  <w:num w:numId="4">
    <w:abstractNumId w:val="9"/>
  </w:num>
  <w:num w:numId="5">
    <w:abstractNumId w:val="5"/>
  </w:num>
  <w:num w:numId="6">
    <w:abstractNumId w:val="35"/>
  </w:num>
  <w:num w:numId="7">
    <w:abstractNumId w:val="20"/>
  </w:num>
  <w:num w:numId="8">
    <w:abstractNumId w:val="23"/>
  </w:num>
  <w:num w:numId="9">
    <w:abstractNumId w:val="1"/>
  </w:num>
  <w:num w:numId="10">
    <w:abstractNumId w:val="14"/>
  </w:num>
  <w:num w:numId="11">
    <w:abstractNumId w:val="28"/>
  </w:num>
  <w:num w:numId="12">
    <w:abstractNumId w:val="19"/>
  </w:num>
  <w:num w:numId="13">
    <w:abstractNumId w:val="32"/>
  </w:num>
  <w:num w:numId="14">
    <w:abstractNumId w:val="7"/>
  </w:num>
  <w:num w:numId="15">
    <w:abstractNumId w:val="10"/>
  </w:num>
  <w:num w:numId="16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"/>
  </w:num>
  <w:num w:numId="19">
    <w:abstractNumId w:val="15"/>
  </w:num>
  <w:num w:numId="20">
    <w:abstractNumId w:val="21"/>
  </w:num>
  <w:num w:numId="21">
    <w:abstractNumId w:val="25"/>
  </w:num>
  <w:num w:numId="22">
    <w:abstractNumId w:val="26"/>
  </w:num>
  <w:num w:numId="23">
    <w:abstractNumId w:val="22"/>
  </w:num>
  <w:num w:numId="24">
    <w:abstractNumId w:val="11"/>
  </w:num>
  <w:num w:numId="25">
    <w:abstractNumId w:val="37"/>
  </w:num>
  <w:num w:numId="26">
    <w:abstractNumId w:val="17"/>
  </w:num>
  <w:num w:numId="27">
    <w:abstractNumId w:val="12"/>
  </w:num>
  <w:num w:numId="28">
    <w:abstractNumId w:val="16"/>
  </w:num>
  <w:num w:numId="29">
    <w:abstractNumId w:val="0"/>
  </w:num>
  <w:num w:numId="30">
    <w:abstractNumId w:val="8"/>
  </w:num>
  <w:num w:numId="31">
    <w:abstractNumId w:val="31"/>
  </w:num>
  <w:num w:numId="32">
    <w:abstractNumId w:val="13"/>
  </w:num>
  <w:num w:numId="33">
    <w:abstractNumId w:val="2"/>
  </w:num>
  <w:num w:numId="34">
    <w:abstractNumId w:val="30"/>
  </w:num>
  <w:num w:numId="35">
    <w:abstractNumId w:val="36"/>
  </w:num>
  <w:num w:numId="36">
    <w:abstractNumId w:val="27"/>
  </w:num>
  <w:num w:numId="37">
    <w:abstractNumId w:val="33"/>
  </w:num>
  <w:num w:numId="38">
    <w:abstractNumId w:val="18"/>
  </w:num>
  <w:num w:numId="39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0BC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D463E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2DE7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61C7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3146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5D03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23DA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26727"/>
    <w:rsid w:val="00831D14"/>
    <w:rsid w:val="008321D5"/>
    <w:rsid w:val="00835193"/>
    <w:rsid w:val="00840CB5"/>
    <w:rsid w:val="0084148F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4701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3DA9"/>
    <w:rsid w:val="00905B1A"/>
    <w:rsid w:val="00911842"/>
    <w:rsid w:val="0091185B"/>
    <w:rsid w:val="00913539"/>
    <w:rsid w:val="0091483F"/>
    <w:rsid w:val="00914841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5E99"/>
    <w:rsid w:val="00AD6349"/>
    <w:rsid w:val="00AD6B07"/>
    <w:rsid w:val="00AE0444"/>
    <w:rsid w:val="00AE1618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0C23"/>
    <w:rsid w:val="00B13AAC"/>
    <w:rsid w:val="00B163C5"/>
    <w:rsid w:val="00B25A3F"/>
    <w:rsid w:val="00B26CE6"/>
    <w:rsid w:val="00B26D7B"/>
    <w:rsid w:val="00B31C9A"/>
    <w:rsid w:val="00B34D8F"/>
    <w:rsid w:val="00B34F37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B7EF0"/>
    <w:rsid w:val="00CC0D21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D6D41"/>
    <w:rsid w:val="00CE2DB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1BA5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D6297"/>
    <w:rsid w:val="00EE0985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9B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4D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2808B064"/>
  <w15:docId w15:val="{AD719FEF-74CD-4CB9-BDBA-3B38FC89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7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aliases w:val="RTC 6"/>
    <w:basedOn w:val="a"/>
    <w:next w:val="a"/>
    <w:link w:val="60"/>
    <w:qFormat/>
    <w:rsid w:val="00642C0B"/>
    <w:pPr>
      <w:widowControl w:val="0"/>
      <w:numPr>
        <w:ilvl w:val="5"/>
        <w:numId w:val="7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"/>
    <w:next w:val="a"/>
    <w:link w:val="70"/>
    <w:qFormat/>
    <w:rsid w:val="00642C0B"/>
    <w:pPr>
      <w:widowControl w:val="0"/>
      <w:numPr>
        <w:ilvl w:val="6"/>
        <w:numId w:val="7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7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aliases w:val=" Знак Знак,h,Знак Знак,TI Upper Header,Guideline,Знак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aliases w:val="список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2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3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5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4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qFormat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7"/>
      </w:numPr>
      <w:ind w:left="0" w:firstLine="0"/>
    </w:pPr>
  </w:style>
  <w:style w:type="paragraph" w:customStyle="1" w:styleId="S22">
    <w:name w:val="S_Заголовок2"/>
    <w:basedOn w:val="a"/>
    <w:next w:val="S0"/>
    <w:link w:val="S23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4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7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7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8"/>
      </w:numPr>
      <w:ind w:left="0" w:firstLine="0"/>
    </w:pPr>
  </w:style>
  <w:style w:type="paragraph" w:customStyle="1" w:styleId="S25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642C0B"/>
    <w:pPr>
      <w:numPr>
        <w:numId w:val="9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0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1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ffd"/>
    <w:uiPriority w:val="34"/>
    <w:qFormat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16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  <w:style w:type="character" w:customStyle="1" w:styleId="S23">
    <w:name w:val="S_Заголовок2 Знак"/>
    <w:basedOn w:val="a0"/>
    <w:link w:val="S22"/>
    <w:rsid w:val="00EE0985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Textbody">
    <w:name w:val="Text body"/>
    <w:basedOn w:val="a"/>
    <w:rsid w:val="00F329BB"/>
    <w:pPr>
      <w:widowControl w:val="0"/>
      <w:suppressAutoHyphens/>
      <w:autoSpaceDN w:val="0"/>
      <w:spacing w:after="120"/>
      <w:jc w:val="left"/>
      <w:textAlignment w:val="baseline"/>
    </w:pPr>
    <w:rPr>
      <w:rFonts w:eastAsia="SimSun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stnik-gosreg.ru/publ/fz83/" TargetMode="External"/><Relationship Id="rId18" Type="http://schemas.openxmlformats.org/officeDocument/2006/relationships/header" Target="header1.xml"/><Relationship Id="rId26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vestnik-gosreg.ru/publ/vgr/" TargetMode="External"/><Relationship Id="rId17" Type="http://schemas.openxmlformats.org/officeDocument/2006/relationships/hyperlink" Target="http://kad.arbitr.ru/" TargetMode="External"/><Relationship Id="rId25" Type="http://schemas.openxmlformats.org/officeDocument/2006/relationships/hyperlink" Target="https://rmsp.nalog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ervice.nalog.ru/svl.do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upki.gov.ru" TargetMode="External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https://service.nalog.ru/disfind.do" TargetMode="External"/><Relationship Id="rId23" Type="http://schemas.openxmlformats.org/officeDocument/2006/relationships/footer" Target="footer2.xml"/><Relationship Id="rId28" Type="http://schemas.openxmlformats.org/officeDocument/2006/relationships/fontTable" Target="fontTable.xml"/><Relationship Id="rId10" Type="http://schemas.openxmlformats.org/officeDocument/2006/relationships/hyperlink" Target="http://base.garant.ru/70819336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rmsp.nalog.ru/" TargetMode="External"/><Relationship Id="rId14" Type="http://schemas.openxmlformats.org/officeDocument/2006/relationships/hyperlink" Target="http://www.vestnik-gosreg.ru/publ/fz83" TargetMode="External"/><Relationship Id="rId22" Type="http://schemas.openxmlformats.org/officeDocument/2006/relationships/header" Target="header4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294D6-23A9-409E-ACD6-035C864A15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846FB-37F8-4B0C-B660-7236ECD4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17</Pages>
  <Words>5062</Words>
  <Characters>28858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Кашуба Константин Александрович</cp:lastModifiedBy>
  <cp:revision>8</cp:revision>
  <cp:lastPrinted>2015-05-29T15:04:00Z</cp:lastPrinted>
  <dcterms:created xsi:type="dcterms:W3CDTF">2019-10-18T10:02:00Z</dcterms:created>
  <dcterms:modified xsi:type="dcterms:W3CDTF">2024-04-12T09:00:00Z</dcterms:modified>
</cp:coreProperties>
</file>